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工业互联网解决方案申报书</w:t>
      </w:r>
    </w:p>
    <w:tbl>
      <w:tblPr>
        <w:tblStyle w:val="7"/>
        <w:tblW w:w="9300" w:type="dxa"/>
        <w:tblInd w:w="-3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126"/>
        <w:gridCol w:w="775"/>
        <w:gridCol w:w="1569"/>
        <w:gridCol w:w="1296"/>
        <w:gridCol w:w="2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3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基本信息表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微软雅黑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选定征集方向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□如何实现工业数据要素工程化和产业化？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□如何实现工业领域体系数据的流转监测溯源能力？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□如何构建系统化、可复用的工业APP开发技术，加快工业互联网价值的实现？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□如何利用分布式智能控制技术来实现多异构平台的协同？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□在碳排放监测中如何深入应用物联网、区块链、大数据等数字技术？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□如何将工业设备信息模型化、标准化，促进数据共享？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□如何发展工业知识图谱自动构建技术？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□如何解决工业现场通信协议七国八制，实现信息互联互通？</w:t>
            </w:r>
          </w:p>
          <w:p>
            <w:pPr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□如何利用工业数据，实现制造品质和工艺的提升？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微软雅黑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解决方案名称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微软雅黑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牵头单位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微软雅黑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联合申报单位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（可多家单位联合申报）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微软雅黑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联系人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手机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电子邮件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93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真实性承诺声明：</w:t>
            </w:r>
          </w:p>
          <w:p>
            <w:pPr>
              <w:widowControl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我单位声明此材料内容均真实合法，如有不实之处，愿负相应的法律责任。</w:t>
            </w:r>
          </w:p>
          <w:p>
            <w:pPr>
              <w:widowControl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widowControl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 xml:space="preserve">                </w:t>
            </w:r>
            <w:r>
              <w:rPr>
                <w:rFonts w:eastAsia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eastAsia="楷体_GB2312"/>
                <w:sz w:val="24"/>
                <w:szCs w:val="24"/>
              </w:rPr>
              <w:t>单  位（印章）：</w:t>
            </w:r>
          </w:p>
          <w:p>
            <w:pPr>
              <w:widowControl/>
              <w:ind w:firstLine="6480" w:firstLineChars="2700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楷体_GB2312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每个解决方案包括但不限于以下内容（不超过</w:t>
      </w:r>
      <w:r>
        <w:rPr>
          <w:rFonts w:hint="eastAsia"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</w:rPr>
        <w:t>000字）。</w:t>
      </w:r>
    </w:p>
    <w:p>
      <w:pPr>
        <w:ind w:firstLine="560" w:firstLineChars="200"/>
        <w:jc w:val="left"/>
        <w:outlineLvl w:val="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</w:t>
      </w:r>
      <w:r>
        <w:rPr>
          <w:rFonts w:eastAsia="黑体"/>
          <w:bCs/>
          <w:sz w:val="28"/>
          <w:szCs w:val="28"/>
        </w:rPr>
        <w:t>背景与必要性</w:t>
      </w:r>
      <w:bookmarkStart w:id="0" w:name="_GoBack"/>
      <w:bookmarkEnd w:id="0"/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阐述解决问题的必要性</w:t>
      </w:r>
      <w:r>
        <w:rPr>
          <w:rFonts w:eastAsia="仿宋_GB2312"/>
          <w:bCs/>
          <w:sz w:val="28"/>
          <w:szCs w:val="28"/>
        </w:rPr>
        <w:t>（例如解决行业痛点问题，</w:t>
      </w:r>
      <w:r>
        <w:rPr>
          <w:rFonts w:hint="eastAsia" w:eastAsia="仿宋_GB2312"/>
          <w:bCs/>
          <w:sz w:val="28"/>
          <w:szCs w:val="28"/>
        </w:rPr>
        <w:t>典型应用场景、</w:t>
      </w:r>
      <w:r>
        <w:rPr>
          <w:rFonts w:eastAsia="仿宋_GB2312"/>
          <w:bCs/>
          <w:sz w:val="28"/>
          <w:szCs w:val="28"/>
        </w:rPr>
        <w:t>把握技术发展趋势等，不超过1000字）。</w:t>
      </w:r>
    </w:p>
    <w:p>
      <w:pPr>
        <w:ind w:firstLine="560" w:firstLineChars="200"/>
        <w:jc w:val="left"/>
        <w:outlineLvl w:val="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</w:t>
      </w:r>
      <w:r>
        <w:rPr>
          <w:rFonts w:eastAsia="黑体"/>
          <w:bCs/>
          <w:sz w:val="28"/>
          <w:szCs w:val="28"/>
        </w:rPr>
        <w:t>主要内容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包括但不限于</w:t>
      </w:r>
      <w:r>
        <w:rPr>
          <w:rFonts w:eastAsia="仿宋_GB2312"/>
          <w:bCs/>
          <w:sz w:val="28"/>
          <w:szCs w:val="28"/>
        </w:rPr>
        <w:t>总体架构、关键</w:t>
      </w:r>
      <w:r>
        <w:rPr>
          <w:rFonts w:hint="eastAsia" w:eastAsia="仿宋_GB2312"/>
          <w:bCs/>
          <w:sz w:val="28"/>
          <w:szCs w:val="28"/>
        </w:rPr>
        <w:t>/创新</w:t>
      </w:r>
      <w:r>
        <w:rPr>
          <w:rFonts w:eastAsia="仿宋_GB2312"/>
          <w:bCs/>
          <w:sz w:val="28"/>
          <w:szCs w:val="28"/>
        </w:rPr>
        <w:t>技术攻关、产品研发、集成方案及实现的关键</w:t>
      </w:r>
      <w:r>
        <w:rPr>
          <w:rFonts w:hint="eastAsia" w:eastAsia="仿宋_GB2312"/>
          <w:bCs/>
          <w:sz w:val="28"/>
          <w:szCs w:val="28"/>
        </w:rPr>
        <w:t>/创新</w:t>
      </w:r>
      <w:r>
        <w:rPr>
          <w:rFonts w:eastAsia="仿宋_GB2312"/>
          <w:bCs/>
          <w:sz w:val="28"/>
          <w:szCs w:val="28"/>
        </w:rPr>
        <w:t>技术指标和系统功能</w:t>
      </w:r>
      <w:r>
        <w:rPr>
          <w:rFonts w:hint="eastAsia" w:eastAsia="仿宋_GB2312"/>
          <w:bCs/>
          <w:sz w:val="28"/>
          <w:szCs w:val="28"/>
        </w:rPr>
        <w:t>等</w:t>
      </w:r>
      <w:r>
        <w:rPr>
          <w:rFonts w:eastAsia="仿宋_GB2312"/>
          <w:bCs/>
          <w:sz w:val="28"/>
          <w:szCs w:val="28"/>
        </w:rPr>
        <w:t>（不超过3000字）。</w:t>
      </w:r>
    </w:p>
    <w:p>
      <w:pPr>
        <w:ind w:firstLine="560" w:firstLineChars="200"/>
        <w:jc w:val="left"/>
        <w:outlineLvl w:val="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</w:t>
      </w:r>
      <w:r>
        <w:rPr>
          <w:rFonts w:eastAsia="黑体"/>
          <w:bCs/>
          <w:sz w:val="28"/>
          <w:szCs w:val="28"/>
        </w:rPr>
        <w:t>预期成效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解决方案</w:t>
      </w:r>
      <w:r>
        <w:rPr>
          <w:rFonts w:eastAsia="仿宋_GB2312"/>
          <w:bCs/>
          <w:sz w:val="28"/>
          <w:szCs w:val="28"/>
        </w:rPr>
        <w:t>在实际应用</w:t>
      </w:r>
      <w:r>
        <w:rPr>
          <w:rFonts w:hint="eastAsia" w:eastAsia="仿宋_GB2312"/>
          <w:bCs/>
          <w:sz w:val="28"/>
          <w:szCs w:val="28"/>
        </w:rPr>
        <w:t>后</w:t>
      </w:r>
      <w:r>
        <w:rPr>
          <w:rFonts w:eastAsia="仿宋_GB2312"/>
          <w:bCs/>
          <w:sz w:val="28"/>
          <w:szCs w:val="28"/>
        </w:rPr>
        <w:t>的预期成果（包括</w:t>
      </w:r>
      <w:r>
        <w:rPr>
          <w:rFonts w:hint="eastAsia" w:eastAsia="仿宋_GB2312"/>
          <w:bCs/>
          <w:sz w:val="28"/>
          <w:szCs w:val="28"/>
        </w:rPr>
        <w:t>但不限于经济效益、管理效益、社会效益，</w:t>
      </w:r>
      <w:r>
        <w:rPr>
          <w:rFonts w:hint="eastAsia" w:eastAsia="仿宋_GB2312"/>
          <w:bCs/>
          <w:sz w:val="28"/>
          <w:szCs w:val="28"/>
          <w:lang w:val="en-US" w:eastAsia="zh-CN"/>
        </w:rPr>
        <w:t>例如</w:t>
      </w:r>
      <w:r>
        <w:rPr>
          <w:rFonts w:eastAsia="仿宋_GB2312"/>
          <w:bCs/>
          <w:sz w:val="28"/>
          <w:szCs w:val="28"/>
        </w:rPr>
        <w:t>研制周期缩短、生产效率提升运营成本下降等），预期形成的发明专利或软件著作权等知识产权成果（不超过1000字）。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hOGM1MjhiZTBhOGJiYjUyM2Q3NzNlMTJmOGUyZWYifQ=="/>
  </w:docVars>
  <w:rsids>
    <w:rsidRoot w:val="3CD07A63"/>
    <w:rsid w:val="0004669C"/>
    <w:rsid w:val="003765EE"/>
    <w:rsid w:val="004070BA"/>
    <w:rsid w:val="006C7220"/>
    <w:rsid w:val="00FF7D19"/>
    <w:rsid w:val="03F535A9"/>
    <w:rsid w:val="0ECA4A06"/>
    <w:rsid w:val="13323424"/>
    <w:rsid w:val="1898561D"/>
    <w:rsid w:val="18BD58E9"/>
    <w:rsid w:val="1A55661F"/>
    <w:rsid w:val="1A9371B4"/>
    <w:rsid w:val="20855784"/>
    <w:rsid w:val="2BE6720D"/>
    <w:rsid w:val="2C3C6E76"/>
    <w:rsid w:val="3224312B"/>
    <w:rsid w:val="32250B75"/>
    <w:rsid w:val="32B83797"/>
    <w:rsid w:val="3623361D"/>
    <w:rsid w:val="3C5E791A"/>
    <w:rsid w:val="3CD07A63"/>
    <w:rsid w:val="4F465DF8"/>
    <w:rsid w:val="53E742A7"/>
    <w:rsid w:val="55331CB3"/>
    <w:rsid w:val="58CF03F7"/>
    <w:rsid w:val="63676048"/>
    <w:rsid w:val="6CCF2537"/>
    <w:rsid w:val="70E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95" w:line="360" w:lineRule="auto"/>
      <w:ind w:firstLine="560" w:firstLineChars="200"/>
    </w:pPr>
    <w:rPr>
      <w:kern w:val="0"/>
      <w:sz w:val="28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styleId="9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4BDBA-F844-4023-B54F-416C6C6A8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2023-11-22T07:29:00Z</dcterms:created>
  <dc:creator>高腾Cynthia GAO</dc:creator>
  <cp:lastModifiedBy>高腾Cynthia GAO</cp:lastModifiedBy>
  <dcterms:modified xsi:type="dcterms:W3CDTF">2023-11-22T07:42:24Z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C5AF57F8EEA649FCB5CE791DF4FF2B5F_11</vt:lpwstr>
  </property>
</Properties>
</file>