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仿宋_GB2312" w:asciiTheme="minorEastAsia" w:hAnsiTheme="minorEastAsia"/>
          <w:sz w:val="32"/>
          <w:szCs w:val="32"/>
          <w:lang w:bidi="ar"/>
        </w:rPr>
      </w:pPr>
      <w:bookmarkStart w:id="0" w:name="_Toc448077792"/>
      <w:bookmarkStart w:id="1" w:name="_Toc449975479"/>
      <w:bookmarkStart w:id="2" w:name="_Toc450394479"/>
      <w:bookmarkStart w:id="3" w:name="_Toc448754699"/>
      <w:r>
        <w:rPr>
          <w:rFonts w:hint="eastAsia" w:cs="仿宋_GB2312" w:asciiTheme="minorEastAsia" w:hAnsiTheme="minorEastAsia"/>
          <w:sz w:val="32"/>
          <w:szCs w:val="32"/>
          <w:lang w:bidi="ar"/>
        </w:rPr>
        <w:t xml:space="preserve">附件  </w:t>
      </w:r>
    </w:p>
    <w:p>
      <w:pPr>
        <w:pStyle w:val="7"/>
        <w:jc w:val="center"/>
        <w:rPr>
          <w:rFonts w:hint="default" w:cs="仿宋_GB2312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114300" distR="114300">
            <wp:extent cx="1860550" cy="157861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720" w:lineRule="exact"/>
        <w:jc w:val="center"/>
        <w:rPr>
          <w:rFonts w:asciiTheme="minorEastAsia" w:hAnsiTheme="minorEastAsia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asciiTheme="minorEastAsia" w:hAnsiTheme="minorEastAsia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时间敏感网络应用典型案例模板</w:t>
      </w:r>
    </w:p>
    <w:p>
      <w:pPr>
        <w:pStyle w:val="7"/>
        <w:spacing w:line="720" w:lineRule="exact"/>
        <w:jc w:val="center"/>
        <w:rPr>
          <w:rFonts w:hint="default" w:asciiTheme="minorEastAsia" w:hAnsiTheme="minorEastAsia" w:eastAsiaTheme="minorEastAsia"/>
          <w:b/>
          <w:bCs/>
          <w:sz w:val="32"/>
          <w:szCs w:val="32"/>
        </w:rPr>
      </w:pPr>
    </w:p>
    <w:p>
      <w:pPr>
        <w:pStyle w:val="7"/>
        <w:rPr>
          <w:rFonts w:hint="default" w:asciiTheme="minorEastAsia" w:hAnsiTheme="minorEastAsia" w:eastAsiaTheme="minorEastAsia"/>
          <w:sz w:val="32"/>
          <w:szCs w:val="32"/>
        </w:rPr>
      </w:pPr>
    </w:p>
    <w:p>
      <w:pPr>
        <w:pStyle w:val="7"/>
        <w:spacing w:line="720" w:lineRule="exact"/>
        <w:ind w:left="1260" w:leftChars="600"/>
        <w:jc w:val="left"/>
        <w:rPr>
          <w:rFonts w:hint="default"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t>案例名称：</w:t>
      </w:r>
      <w:r>
        <w:rPr>
          <w:rFonts w:hint="default" w:ascii="黑体" w:hAnsi="黑体" w:eastAsia="黑体"/>
          <w:bCs/>
          <w:sz w:val="30"/>
          <w:szCs w:val="30"/>
          <w:u w:val="single"/>
        </w:rPr>
        <w:t xml:space="preserve">                    </w:t>
      </w:r>
      <w:r>
        <w:rPr>
          <w:rFonts w:hint="eastAsia" w:ascii="黑体" w:hAnsi="黑体" w:eastAsia="黑体"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default" w:ascii="黑体" w:hAnsi="黑体" w:eastAsia="黑体"/>
          <w:bCs/>
          <w:sz w:val="30"/>
          <w:szCs w:val="30"/>
          <w:u w:val="single"/>
        </w:rPr>
        <w:t xml:space="preserve">    </w:t>
      </w:r>
    </w:p>
    <w:p>
      <w:pPr>
        <w:pStyle w:val="7"/>
        <w:spacing w:line="720" w:lineRule="exact"/>
        <w:ind w:left="1260" w:leftChars="600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t>单位名称：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 </w:t>
      </w:r>
      <w:r>
        <w:rPr>
          <w:rFonts w:hint="default" w:ascii="黑体" w:hAnsi="黑体" w:eastAsia="黑体"/>
          <w:bCs/>
          <w:sz w:val="30"/>
          <w:szCs w:val="30"/>
          <w:u w:val="single"/>
        </w:rPr>
        <w:t xml:space="preserve">                          </w:t>
      </w:r>
    </w:p>
    <w:p>
      <w:pPr>
        <w:pStyle w:val="7"/>
        <w:spacing w:line="720" w:lineRule="exact"/>
        <w:ind w:left="1260" w:leftChars="600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t>联系人：</w:t>
      </w:r>
      <w:r>
        <w:rPr>
          <w:rFonts w:hint="default" w:ascii="黑体" w:hAnsi="黑体" w:eastAsia="黑体"/>
          <w:bCs/>
          <w:sz w:val="30"/>
          <w:szCs w:val="30"/>
          <w:u w:val="single"/>
        </w:rPr>
        <w:t xml:space="preserve">                              </w:t>
      </w:r>
    </w:p>
    <w:p>
      <w:pPr>
        <w:pStyle w:val="7"/>
        <w:spacing w:line="720" w:lineRule="exact"/>
        <w:ind w:left="1260" w:leftChars="600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t>手机号码：</w:t>
      </w:r>
      <w:r>
        <w:rPr>
          <w:rFonts w:hint="default" w:ascii="黑体" w:hAnsi="黑体" w:eastAsia="黑体"/>
          <w:bCs/>
          <w:sz w:val="30"/>
          <w:szCs w:val="30"/>
          <w:u w:val="single"/>
        </w:rPr>
        <w:t xml:space="preserve">                            </w:t>
      </w:r>
    </w:p>
    <w:p>
      <w:pPr>
        <w:pStyle w:val="7"/>
        <w:spacing w:line="720" w:lineRule="exact"/>
        <w:ind w:left="1260" w:leftChars="600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t xml:space="preserve">邮  </w:t>
      </w:r>
      <w:r>
        <w:rPr>
          <w:rFonts w:hint="default" w:ascii="黑体" w:hAnsi="黑体" w:eastAsia="黑体"/>
          <w:bCs/>
          <w:sz w:val="30"/>
          <w:szCs w:val="30"/>
        </w:rPr>
        <w:t xml:space="preserve"> </w:t>
      </w:r>
      <w:r>
        <w:rPr>
          <w:rFonts w:ascii="黑体" w:hAnsi="黑体" w:eastAsia="黑体"/>
          <w:bCs/>
          <w:sz w:val="30"/>
          <w:szCs w:val="30"/>
        </w:rPr>
        <w:t>箱：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                         </w:t>
      </w:r>
      <w:r>
        <w:rPr>
          <w:rFonts w:hint="default"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default" w:ascii="黑体" w:hAnsi="黑体" w:eastAsia="黑体"/>
          <w:bCs/>
          <w:sz w:val="30"/>
          <w:szCs w:val="30"/>
          <w:u w:val="single"/>
        </w:rPr>
        <w:t xml:space="preserve"> 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工业互联网产业联盟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2022年09月</w:t>
      </w:r>
    </w:p>
    <w:p>
      <w:pPr>
        <w:rPr>
          <w:rFonts w:cs="仿宋_GB2312" w:asciiTheme="minorEastAsia" w:hAnsiTheme="minorEastAsia"/>
          <w:sz w:val="32"/>
          <w:szCs w:val="32"/>
          <w:lang w:bidi="ar"/>
        </w:rPr>
      </w:pPr>
      <w:r>
        <w:rPr>
          <w:rFonts w:hint="eastAsia" w:cs="仿宋_GB2312" w:asciiTheme="minorEastAsia" w:hAnsiTheme="minorEastAsia"/>
          <w:sz w:val="32"/>
          <w:szCs w:val="32"/>
          <w:lang w:bidi="ar"/>
        </w:rPr>
        <w:br w:type="page"/>
      </w:r>
    </w:p>
    <w:p>
      <w:pPr>
        <w:jc w:val="center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填 写 说 明</w:t>
      </w:r>
    </w:p>
    <w:p>
      <w:pPr>
        <w:spacing w:line="540" w:lineRule="exact"/>
        <w:ind w:firstLine="537" w:firstLineChars="192"/>
        <w:rPr>
          <w:rFonts w:eastAsia="仿宋_GB2312"/>
          <w:sz w:val="28"/>
        </w:rPr>
      </w:pPr>
      <w:r>
        <w:rPr>
          <w:rFonts w:eastAsia="仿宋_GB2312"/>
          <w:sz w:val="28"/>
        </w:rPr>
        <w:t>一、请按照</w:t>
      </w:r>
      <w:r>
        <w:rPr>
          <w:rFonts w:hint="eastAsia" w:eastAsia="仿宋_GB2312"/>
          <w:sz w:val="28"/>
        </w:rPr>
        <w:t>章节大纲</w:t>
      </w:r>
      <w:r>
        <w:rPr>
          <w:rFonts w:eastAsia="仿宋_GB2312"/>
          <w:sz w:val="28"/>
        </w:rPr>
        <w:t>要求填写</w:t>
      </w:r>
      <w:r>
        <w:rPr>
          <w:rFonts w:hint="eastAsia" w:eastAsia="仿宋_GB2312"/>
          <w:sz w:val="28"/>
        </w:rPr>
        <w:t>，第二章项目实施的二级、三级标题及内容可根据具体情况进行扩展</w:t>
      </w:r>
      <w:r>
        <w:rPr>
          <w:rFonts w:eastAsia="仿宋_GB2312"/>
          <w:sz w:val="28"/>
        </w:rPr>
        <w:t>。</w:t>
      </w:r>
    </w:p>
    <w:p>
      <w:pPr>
        <w:spacing w:line="540" w:lineRule="exact"/>
        <w:ind w:firstLine="537" w:firstLineChars="192"/>
        <w:rPr>
          <w:rFonts w:eastAsia="仿宋_GB2312"/>
          <w:sz w:val="28"/>
        </w:rPr>
      </w:pPr>
      <w:r>
        <w:rPr>
          <w:rFonts w:eastAsia="仿宋_GB2312"/>
          <w:sz w:val="28"/>
        </w:rPr>
        <w:t>二、编写人员应客观、真实地填报，尊重他人知识产权，遵守国家有关知识产权法规。</w:t>
      </w:r>
    </w:p>
    <w:p>
      <w:pPr>
        <w:spacing w:line="540" w:lineRule="exact"/>
        <w:ind w:firstLine="537" w:firstLineChars="192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三</w:t>
      </w:r>
      <w:r>
        <w:rPr>
          <w:rFonts w:eastAsia="仿宋_GB2312"/>
          <w:sz w:val="28"/>
        </w:rPr>
        <w:t>、</w:t>
      </w:r>
      <w:r>
        <w:rPr>
          <w:rFonts w:hint="eastAsia" w:eastAsia="仿宋_GB2312"/>
          <w:sz w:val="28"/>
        </w:rPr>
        <w:t>编写</w:t>
      </w:r>
      <w:r>
        <w:rPr>
          <w:rFonts w:eastAsia="仿宋_GB2312"/>
          <w:sz w:val="28"/>
        </w:rPr>
        <w:t>格式说明：</w:t>
      </w:r>
      <w:r>
        <w:rPr>
          <w:rFonts w:hint="eastAsia" w:eastAsia="仿宋_GB2312"/>
          <w:sz w:val="28"/>
        </w:rPr>
        <w:t>正文字体为小三号仿宋，1.5倍行距。</w:t>
      </w:r>
      <w:r>
        <w:rPr>
          <w:rFonts w:eastAsia="仿宋_GB2312"/>
          <w:sz w:val="28"/>
        </w:rPr>
        <w:t>一级标题</w:t>
      </w:r>
      <w:r>
        <w:rPr>
          <w:rFonts w:hint="eastAsia" w:eastAsia="仿宋_GB2312"/>
          <w:sz w:val="28"/>
        </w:rPr>
        <w:t>为三</w:t>
      </w:r>
      <w:r>
        <w:rPr>
          <w:rFonts w:eastAsia="仿宋_GB2312"/>
          <w:sz w:val="28"/>
        </w:rPr>
        <w:t>号黑体，二级标题</w:t>
      </w:r>
      <w:r>
        <w:rPr>
          <w:rFonts w:hint="eastAsia" w:eastAsia="仿宋_GB2312"/>
          <w:sz w:val="28"/>
        </w:rPr>
        <w:t>四</w:t>
      </w:r>
      <w:r>
        <w:rPr>
          <w:rFonts w:eastAsia="仿宋_GB2312"/>
          <w:sz w:val="28"/>
        </w:rPr>
        <w:t>号</w:t>
      </w:r>
      <w:r>
        <w:rPr>
          <w:rFonts w:hint="eastAsia" w:eastAsia="仿宋_GB2312"/>
          <w:sz w:val="28"/>
        </w:rPr>
        <w:t>黑体。图片格式为jpg或bmp。图题为黑体，五号，加粗，位于图片下方，居中。表题为黑体，五号，加粗，位于表格上上方，居中。</w:t>
      </w:r>
    </w:p>
    <w:p>
      <w:pPr>
        <w:spacing w:line="540" w:lineRule="exact"/>
        <w:ind w:firstLine="537" w:firstLineChars="19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四、正文篇幅控制在10页左右。</w:t>
      </w:r>
    </w:p>
    <w:p>
      <w:pPr>
        <w:rPr>
          <w:rFonts w:hint="eastAsia" w:cs="黑体" w:asciiTheme="minorEastAsia" w:hAnsiTheme="minorEastAsia"/>
          <w:sz w:val="30"/>
          <w:szCs w:val="30"/>
          <w:lang w:bidi="ar"/>
        </w:rPr>
      </w:pPr>
      <w:r>
        <w:rPr>
          <w:rFonts w:hint="eastAsia" w:cs="黑体" w:asciiTheme="minorEastAsia" w:hAnsiTheme="minorEastAsia"/>
          <w:sz w:val="30"/>
          <w:szCs w:val="30"/>
          <w:lang w:bidi="ar"/>
        </w:rPr>
        <w:br w:type="page"/>
      </w:r>
    </w:p>
    <w:p>
      <w:pPr>
        <w:jc w:val="left"/>
        <w:rPr>
          <w:rFonts w:cs="黑体" w:asciiTheme="minorEastAsia" w:hAnsiTheme="minorEastAsia"/>
          <w:sz w:val="32"/>
          <w:szCs w:val="32"/>
        </w:rPr>
      </w:pPr>
      <w:r>
        <w:rPr>
          <w:rFonts w:hint="eastAsia" w:cs="黑体" w:asciiTheme="minorEastAsia" w:hAnsiTheme="minorEastAsia"/>
          <w:sz w:val="32"/>
          <w:szCs w:val="32"/>
          <w:lang w:bidi="ar"/>
        </w:rPr>
        <w:t>一、基本信息</w:t>
      </w:r>
    </w:p>
    <w:tbl>
      <w:tblPr>
        <w:tblStyle w:val="8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920"/>
        <w:gridCol w:w="1328"/>
        <w:gridCol w:w="2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rFonts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4"/>
                <w:szCs w:val="32"/>
              </w:rPr>
              <w:t>（一）申报企业基本信息（如联合申报，请牵头单位填报本栏）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eastAsia="宋体" w:cs="Times New Roman" w:asciiTheme="minorEastAsia" w:hAnsi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84" w:rightChars="40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（联合申报须填所有单位，第一个须为牵头单位）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eastAsia="宋体" w:cs="Times New Roman" w:asciiTheme="minorEastAsia" w:hAnsi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84" w:rightChars="40" w:firstLine="1200" w:firstLineChars="500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年    月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是否上市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 xml:space="preserve">是  </w:t>
            </w: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eastAsia="宋体" w:cs="Times New Roman" w:asciiTheme="minorEastAsia" w:hAnsi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4"/>
                <w:szCs w:val="24"/>
              </w:rPr>
              <w:t>□国有 □民营 □三资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right="84" w:rightChars="40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eastAsia="宋体" w:cs="Times New Roman" w:asciiTheme="minorEastAsia" w:hAnsi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  <w:t>企业规模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 xml:space="preserve">大型 </w:t>
            </w: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 xml:space="preserve">中型 </w:t>
            </w: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小微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员工数量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84" w:rightChars="40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 xml:space="preserve">         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eastAsia="宋体" w:cs="Times New Roman" w:asciiTheme="minorEastAsia" w:hAnsi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6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84" w:rightChars="40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84" w:rightChars="40"/>
              <w:jc w:val="center"/>
              <w:rPr>
                <w:rFonts w:eastAsia="宋体" w:cs="Times New Roman" w:asciiTheme="minorEastAsia" w:hAnsi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  <w:t>主营产品、业务</w:t>
            </w:r>
          </w:p>
        </w:tc>
        <w:tc>
          <w:tcPr>
            <w:tcW w:w="6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84" w:rightChars="40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（100字以内）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rFonts w:eastAsia="宋体" w:cs="Times New Roman" w:asciiTheme="minorEastAsia" w:hAnsiTheme="min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4"/>
                <w:szCs w:val="32"/>
              </w:rPr>
              <w:t>（二）案例基本信息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eastAsia="宋体" w:cs="Times New Roman" w:asciiTheme="minorEastAsia" w:hAnsiTheme="minorEastAsia"/>
                <w:b w:val="0"/>
                <w:bCs w:val="0"/>
                <w:kern w:val="0"/>
                <w:sz w:val="24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4"/>
                <w:szCs w:val="32"/>
                <w:lang w:val="en-US" w:eastAsia="zh-CN"/>
              </w:rPr>
              <w:t>案例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4"/>
                <w:szCs w:val="32"/>
              </w:rPr>
              <w:t>名称</w:t>
            </w:r>
          </w:p>
        </w:tc>
        <w:tc>
          <w:tcPr>
            <w:tcW w:w="6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eastAsia="宋体" w:cs="Times New Roman" w:asciiTheme="minorEastAsia" w:hAnsi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  <w:t>建设起止时间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 w:firstLine="600" w:firstLineChars="250"/>
              <w:rPr>
                <w:rFonts w:eastAsia="宋体" w:cs="Times New Roman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4"/>
                <w:szCs w:val="24"/>
                <w:lang w:bidi="ar"/>
              </w:rPr>
              <w:t>年   月——</w:t>
            </w:r>
          </w:p>
          <w:p>
            <w:pPr>
              <w:ind w:right="84" w:rightChars="40" w:firstLine="600" w:firstLineChars="250"/>
              <w:rPr>
                <w:rFonts w:eastAsia="宋体" w:cs="Times New Roman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4"/>
                <w:szCs w:val="24"/>
              </w:rPr>
              <w:t xml:space="preserve">    年   月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项目投资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righ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  <w:t>案例内容</w:t>
            </w:r>
          </w:p>
        </w:tc>
        <w:tc>
          <w:tcPr>
            <w:tcW w:w="6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eastAsia="宋体" w:cs="Times New Roman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4"/>
                <w:szCs w:val="24"/>
              </w:rPr>
              <w:t>包括软件、硬件、系统等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eastAsia="宋体" w:cs="Times New Roman" w:asciiTheme="minorEastAsia" w:hAnsi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  <w:t>应用行业</w:t>
            </w:r>
          </w:p>
        </w:tc>
        <w:tc>
          <w:tcPr>
            <w:tcW w:w="66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bidi="ar"/>
              </w:rPr>
              <w:t xml:space="preserve">车载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bidi="ar"/>
              </w:rPr>
              <w:t xml:space="preserve">矿山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bidi="ar"/>
              </w:rPr>
              <w:t xml:space="preserve">电力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bidi="ar"/>
              </w:rPr>
              <w:t xml:space="preserve">装备制造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bidi="ar"/>
              </w:rPr>
              <w:t>有色钢铁</w:t>
            </w:r>
          </w:p>
          <w:p>
            <w:pPr>
              <w:ind w:right="84" w:rightChars="40"/>
              <w:jc w:val="left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bidi="ar"/>
              </w:rPr>
              <w:t xml:space="preserve">轨道交通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其它 （        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  <w:t>解决问题</w:t>
            </w:r>
          </w:p>
        </w:tc>
        <w:tc>
          <w:tcPr>
            <w:tcW w:w="66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bidi="ar"/>
              </w:rPr>
              <w:t>（概括</w:t>
            </w:r>
            <w:bookmarkStart w:id="4" w:name="_GoBack"/>
            <w:bookmarkEnd w:id="4"/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"/>
              </w:rPr>
              <w:t>案例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bidi="ar"/>
              </w:rPr>
              <w:t>解决的问题）</w:t>
            </w:r>
          </w:p>
          <w:p>
            <w:pPr>
              <w:ind w:right="84" w:rightChars="4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bidi="ar"/>
              </w:rPr>
              <w:t>1.</w:t>
            </w:r>
          </w:p>
          <w:p>
            <w:pPr>
              <w:ind w:right="84" w:rightChars="4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bidi="ar"/>
              </w:rPr>
              <w:t>2.</w:t>
            </w:r>
          </w:p>
          <w:p>
            <w:pPr>
              <w:ind w:right="84" w:rightChars="4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  <w:t>优势</w:t>
            </w:r>
          </w:p>
        </w:tc>
        <w:tc>
          <w:tcPr>
            <w:tcW w:w="66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（与同行业相比竞争优势，包括但不限于产品、技术、价格等）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  <w:t>具体成效</w:t>
            </w:r>
          </w:p>
        </w:tc>
        <w:tc>
          <w:tcPr>
            <w:tcW w:w="6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eastAsia="宋体" w:cs="Times New Roman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（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的具体获益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  <w:t>项目获奖</w:t>
            </w:r>
          </w:p>
        </w:tc>
        <w:tc>
          <w:tcPr>
            <w:tcW w:w="6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rFonts w:eastAsia="宋体" w:cs="Times New Roman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4"/>
                <w:szCs w:val="24"/>
              </w:rPr>
              <w:t>（是否获过国家、省、市工业互联网、智能制造试点示范等项目，注明年份）</w:t>
            </w:r>
          </w:p>
        </w:tc>
      </w:tr>
      <w:bookmarkEnd w:id="0"/>
      <w:bookmarkEnd w:id="1"/>
      <w:bookmarkEnd w:id="2"/>
      <w:bookmarkEnd w:id="3"/>
    </w:tbl>
    <w:p>
      <w:pPr>
        <w:pStyle w:val="9"/>
        <w:widowControl/>
        <w:spacing w:line="560" w:lineRule="exact"/>
        <w:ind w:firstLine="0" w:firstLineChars="0"/>
        <w:rPr>
          <w:rFonts w:cs="黑体" w:asciiTheme="minorEastAsia" w:hAnsiTheme="minorEastAsia" w:eastAsiaTheme="minorEastAsia"/>
          <w:sz w:val="32"/>
          <w:szCs w:val="32"/>
        </w:rPr>
      </w:pPr>
    </w:p>
    <w:p>
      <w:pPr>
        <w:pStyle w:val="9"/>
        <w:widowControl/>
        <w:spacing w:line="560" w:lineRule="exact"/>
        <w:ind w:firstLine="0" w:firstLineChars="0"/>
        <w:rPr>
          <w:rFonts w:cs="黑体" w:asciiTheme="minorEastAsia" w:hAnsiTheme="minorEastAsia" w:eastAsiaTheme="minorEastAsia"/>
          <w:sz w:val="32"/>
          <w:szCs w:val="32"/>
        </w:rPr>
      </w:pPr>
    </w:p>
    <w:p>
      <w:pPr>
        <w:pStyle w:val="9"/>
        <w:widowControl/>
        <w:spacing w:line="560" w:lineRule="exact"/>
        <w:ind w:firstLine="0" w:firstLineChars="0"/>
        <w:rPr>
          <w:rFonts w:hint="eastAsia" w:cs="黑体" w:asciiTheme="minorEastAsia" w:hAnsiTheme="minorEastAsia" w:eastAsiaTheme="minorEastAsia"/>
          <w:sz w:val="32"/>
          <w:szCs w:val="32"/>
        </w:rPr>
      </w:pPr>
    </w:p>
    <w:p>
      <w:pPr>
        <w:pStyle w:val="9"/>
        <w:widowControl/>
        <w:numPr>
          <w:ilvl w:val="0"/>
          <w:numId w:val="1"/>
        </w:numPr>
        <w:spacing w:line="560" w:lineRule="exact"/>
        <w:ind w:firstLineChars="0"/>
        <w:rPr>
          <w:rFonts w:cs="黑体" w:asciiTheme="minorEastAsia" w:hAnsiTheme="minorEastAsia" w:eastAsiaTheme="minorEastAsia"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sz w:val="32"/>
          <w:szCs w:val="32"/>
        </w:rPr>
        <w:t>项目详情</w:t>
      </w:r>
    </w:p>
    <w:p>
      <w:pPr>
        <w:pStyle w:val="9"/>
        <w:widowControl/>
        <w:numPr>
          <w:ilvl w:val="0"/>
          <w:numId w:val="2"/>
        </w:numPr>
        <w:spacing w:line="240" w:lineRule="auto"/>
        <w:ind w:firstLineChars="0"/>
        <w:rPr>
          <w:rFonts w:cs="楷体_GB2312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楷体_GB2312" w:asciiTheme="minorEastAsia" w:hAnsiTheme="minorEastAsia" w:eastAsiaTheme="minorEastAsia"/>
          <w:b/>
          <w:bCs/>
          <w:sz w:val="32"/>
          <w:szCs w:val="32"/>
        </w:rPr>
        <w:t>项目简介（建议500字以内）</w:t>
      </w:r>
    </w:p>
    <w:p>
      <w:pPr>
        <w:pStyle w:val="9"/>
        <w:widowControl/>
        <w:numPr>
          <w:ilvl w:val="0"/>
          <w:numId w:val="3"/>
        </w:numPr>
        <w:spacing w:line="240" w:lineRule="auto"/>
        <w:ind w:firstLine="0" w:firstLineChars="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本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案例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利用时间敏感网络技术解决的主要问题、适用的工业场景，结合行业诉求，提出应用需求与预期目标；</w:t>
      </w:r>
    </w:p>
    <w:p>
      <w:pPr>
        <w:pStyle w:val="9"/>
        <w:widowControl/>
        <w:numPr>
          <w:ilvl w:val="0"/>
          <w:numId w:val="3"/>
        </w:numPr>
        <w:spacing w:line="240" w:lineRule="auto"/>
        <w:ind w:firstLine="0" w:firstLineChars="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本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案例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特点、价值体现、优劣势分析。</w:t>
      </w:r>
    </w:p>
    <w:p>
      <w:pPr>
        <w:pStyle w:val="9"/>
        <w:widowControl/>
        <w:spacing w:line="240" w:lineRule="auto"/>
        <w:ind w:firstLine="0" w:firstLineChars="0"/>
        <w:rPr>
          <w:rFonts w:cs="楷体_GB2312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楷体_GB2312" w:asciiTheme="minorEastAsia" w:hAnsiTheme="minorEastAsia" w:eastAsiaTheme="minorEastAsia"/>
          <w:b/>
          <w:bCs/>
          <w:sz w:val="32"/>
          <w:szCs w:val="32"/>
        </w:rPr>
        <w:t>（二）项目背景（建议1000字以内）</w:t>
      </w:r>
    </w:p>
    <w:p>
      <w:pPr>
        <w:pStyle w:val="9"/>
        <w:widowControl/>
        <w:spacing w:line="240" w:lineRule="auto"/>
        <w:ind w:firstLine="0" w:firstLineChars="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1.从行业宏观和企业自身的角度，总结行业技术总体发展趋势，梳理该行业、企业发展所遇到的主要瓶颈问题，总结行业、企业对时间敏感网络技术的应用诉求。</w:t>
      </w:r>
    </w:p>
    <w:p>
      <w:pPr>
        <w:pStyle w:val="9"/>
        <w:widowControl/>
        <w:spacing w:line="240" w:lineRule="auto"/>
        <w:ind w:firstLine="0" w:firstLineChars="0"/>
        <w:rPr>
          <w:rFonts w:cs="楷体_GB2312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楷体_GB2312" w:asciiTheme="minorEastAsia" w:hAnsiTheme="minorEastAsia" w:eastAsiaTheme="minorEastAsia"/>
          <w:b/>
          <w:bCs/>
          <w:sz w:val="32"/>
          <w:szCs w:val="32"/>
        </w:rPr>
        <w:t>（三）技术方案（不做字数限制，可以插入图表）</w:t>
      </w:r>
    </w:p>
    <w:p>
      <w:pPr>
        <w:pStyle w:val="9"/>
        <w:widowControl/>
        <w:spacing w:line="240" w:lineRule="auto"/>
        <w:ind w:firstLine="0" w:firstLineChars="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1、总体规划，介绍时间敏感网络行业解决方案及应用；</w:t>
      </w:r>
    </w:p>
    <w:p>
      <w:pPr>
        <w:pStyle w:val="9"/>
        <w:widowControl/>
        <w:spacing w:line="240" w:lineRule="auto"/>
        <w:ind w:firstLine="0" w:firstLineChars="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2、技术架构，介绍关键技术、部署架构、组网方式等；</w:t>
      </w:r>
    </w:p>
    <w:p>
      <w:pPr>
        <w:pStyle w:val="9"/>
        <w:widowControl/>
        <w:spacing w:line="240" w:lineRule="auto"/>
        <w:ind w:firstLine="0" w:firstLineChars="0"/>
        <w:rPr>
          <w:rFonts w:hint="eastAsia"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3、实施场景，介绍例如车载、矿山、电力、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5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G、装备制造、有色钢铁、轨道交通等垂直领域的应用，具体阐述实施方法路径。</w:t>
      </w:r>
    </w:p>
    <w:p>
      <w:pPr>
        <w:pStyle w:val="9"/>
        <w:widowControl/>
        <w:spacing w:line="240" w:lineRule="auto"/>
        <w:ind w:firstLine="0" w:firstLineChars="0"/>
        <w:rPr>
          <w:rFonts w:hint="default" w:cs="仿宋_GB2312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4、 其他</w:t>
      </w:r>
    </w:p>
    <w:p>
      <w:pPr>
        <w:pStyle w:val="9"/>
        <w:widowControl/>
        <w:spacing w:line="240" w:lineRule="auto"/>
        <w:ind w:firstLine="0" w:firstLineChars="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楷体_GB2312" w:asciiTheme="minorEastAsia" w:hAnsiTheme="minorEastAsia" w:eastAsiaTheme="minorEastAsia"/>
          <w:b/>
          <w:bCs/>
          <w:sz w:val="32"/>
          <w:szCs w:val="32"/>
        </w:rPr>
        <w:t>（四）实施效果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（不做字数限制，可插入图表）</w:t>
      </w:r>
    </w:p>
    <w:p>
      <w:pPr>
        <w:pStyle w:val="9"/>
        <w:widowControl/>
        <w:spacing w:line="240" w:lineRule="auto"/>
        <w:ind w:firstLine="0" w:firstLineChars="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1、项目创新点</w:t>
      </w:r>
    </w:p>
    <w:p>
      <w:pPr>
        <w:pStyle w:val="9"/>
        <w:widowControl/>
        <w:spacing w:line="240" w:lineRule="auto"/>
        <w:ind w:firstLine="0" w:firstLineChars="0"/>
        <w:rPr>
          <w:rFonts w:hint="eastAsia" w:cs="仿宋_GB2312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聚焦分析应用案例在哪些环节运用了时间敏感网络技术，在哪些方面取得了重大突破；拓展什么新业务；形成什么新模式、新业态；带来什么新价值、新效果等</w:t>
      </w:r>
      <w:r>
        <w:rPr>
          <w:rFonts w:hint="eastAsia" w:cs="仿宋_GB2312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9"/>
        <w:widowControl/>
        <w:spacing w:line="240" w:lineRule="auto"/>
        <w:ind w:firstLine="0" w:firstLineChars="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2、实施效果</w:t>
      </w:r>
    </w:p>
    <w:p>
      <w:pPr>
        <w:pStyle w:val="9"/>
        <w:widowControl/>
        <w:spacing w:line="240" w:lineRule="auto"/>
        <w:ind w:firstLine="0" w:firstLineChars="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描述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该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案例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的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实施效果，在优化自身业务的基础上，给出经济和社会效益方面的量化指标，进行前后效果对比。例如成本、生产效率、质量、能耗等，形成新产品、商业模式等。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6754E7-36CD-4B68-B563-BB13E59FA1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46282F0-C930-4149-8D9D-34AFC317B051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F4EF6BEF-CDEA-4709-BC19-B110F146DEC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E45C6082-DCAE-4D91-BD2C-A02EDF048D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0B8A2094-F1F4-4C1D-B6D9-B7669E73D21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49D55"/>
    <w:multiLevelType w:val="singleLevel"/>
    <w:tmpl w:val="A1449D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946F9C"/>
    <w:multiLevelType w:val="multilevel"/>
    <w:tmpl w:val="F4946F9C"/>
    <w:lvl w:ilvl="0" w:tentative="0">
      <w:start w:val="1"/>
      <w:numFmt w:val="japaneseCounting"/>
      <w:lvlText w:val="（%1）"/>
      <w:lvlJc w:val="left"/>
      <w:pPr>
        <w:ind w:left="1080" w:hanging="108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5006DB"/>
    <w:multiLevelType w:val="multilevel"/>
    <w:tmpl w:val="575006DB"/>
    <w:lvl w:ilvl="0" w:tentative="0">
      <w:start w:val="2"/>
      <w:numFmt w:val="japaneseCounting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ZWViNzZmMjBiMzIxZDg4MjQ2NWRmN2U0ZTE4NzYifQ=="/>
  </w:docVars>
  <w:rsids>
    <w:rsidRoot w:val="66D316A4"/>
    <w:rsid w:val="003B67B8"/>
    <w:rsid w:val="004D3CF6"/>
    <w:rsid w:val="00826B32"/>
    <w:rsid w:val="00E309D5"/>
    <w:rsid w:val="11AF1C33"/>
    <w:rsid w:val="19F10014"/>
    <w:rsid w:val="24125580"/>
    <w:rsid w:val="2DA355CB"/>
    <w:rsid w:val="32C85386"/>
    <w:rsid w:val="37503F9E"/>
    <w:rsid w:val="3E0B7C1E"/>
    <w:rsid w:val="48BE304D"/>
    <w:rsid w:val="490177EE"/>
    <w:rsid w:val="4C5C653C"/>
    <w:rsid w:val="50591CBD"/>
    <w:rsid w:val="5ECC2EEE"/>
    <w:rsid w:val="638B39F3"/>
    <w:rsid w:val="65FD1764"/>
    <w:rsid w:val="66D316A4"/>
    <w:rsid w:val="6F996F79"/>
    <w:rsid w:val="764F12E9"/>
    <w:rsid w:val="783F2B70"/>
    <w:rsid w:val="7EC8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黑体" w:cs="Times New Roman"/>
      <w:b/>
      <w:bCs/>
      <w:kern w:val="44"/>
      <w:sz w:val="32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楷体_GB2312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仿宋_GB2312"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8">
    <w:name w:val="无格式表格 11"/>
    <w:basedOn w:val="5"/>
    <w:qFormat/>
    <w:uiPriority w:val="41"/>
    <w:rPr>
      <w:rFonts w:ascii="Calibri" w:hAnsi="Calibri" w:eastAsia="宋体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paragraph" w:customStyle="1" w:styleId="9">
    <w:name w:val="样式 首行缩进:  2 字符"/>
    <w:basedOn w:val="1"/>
    <w:qFormat/>
    <w:uiPriority w:val="0"/>
    <w:pPr>
      <w:adjustRightInd w:val="0"/>
      <w:spacing w:line="340" w:lineRule="atLeast"/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1042</Words>
  <Characters>1065</Characters>
  <Lines>8</Lines>
  <Paragraphs>2</Paragraphs>
  <TotalTime>37</TotalTime>
  <ScaleCrop>false</ScaleCrop>
  <LinksUpToDate>false</LinksUpToDate>
  <CharactersWithSpaces>1276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2022-09-16T07:01:00Z</dcterms:created>
  <dc:creator>高腾Cynthia GAO</dc:creator>
  <cp:lastModifiedBy>布</cp:lastModifiedBy>
  <dcterms:modified xsi:type="dcterms:W3CDTF">2022-10-12T02:19:07Z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7861372A5E6940298F3D4ECF2CC598BD</vt:lpwstr>
  </property>
</Properties>
</file>