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CA" w:rsidRPr="00B619B1" w:rsidRDefault="00FB4091">
      <w:pPr>
        <w:pStyle w:val="2"/>
        <w:spacing w:beforeLines="50" w:before="156" w:afterLines="50" w:after="156" w:line="320" w:lineRule="atLeast"/>
        <w:ind w:firstLineChars="0" w:firstLine="0"/>
        <w:jc w:val="center"/>
        <w:rPr>
          <w:rFonts w:ascii="黑体" w:eastAsia="黑体" w:hAnsi="黑体" w:cs="Times New Roman"/>
          <w:b/>
          <w:bCs/>
          <w:kern w:val="21"/>
          <w:sz w:val="30"/>
          <w:szCs w:val="30"/>
        </w:rPr>
      </w:pPr>
      <w:r w:rsidRPr="00B619B1">
        <w:rPr>
          <w:rFonts w:ascii="黑体" w:eastAsia="黑体" w:hAnsi="黑体" w:cs="Times New Roman" w:hint="eastAsia"/>
          <w:b/>
          <w:bCs/>
          <w:kern w:val="21"/>
          <w:sz w:val="30"/>
          <w:szCs w:val="30"/>
        </w:rPr>
        <w:t>工业互联网园区服务商</w:t>
      </w:r>
      <w:r w:rsidRPr="00B619B1">
        <w:rPr>
          <w:rFonts w:ascii="黑体" w:eastAsia="黑体" w:hAnsi="黑体" w:cs="Times New Roman" w:hint="eastAsia"/>
          <w:b/>
          <w:bCs/>
          <w:kern w:val="21"/>
          <w:sz w:val="30"/>
          <w:szCs w:val="30"/>
        </w:rPr>
        <w:t>申报表</w:t>
      </w:r>
    </w:p>
    <w:p w:rsidR="009D43CA" w:rsidRPr="00B619B1" w:rsidRDefault="00FB4091">
      <w:pPr>
        <w:numPr>
          <w:ilvl w:val="0"/>
          <w:numId w:val="1"/>
        </w:numPr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</w:pPr>
      <w:r w:rsidRPr="00B619B1"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  <w:t>工业互联网园区服务</w:t>
      </w:r>
      <w:proofErr w:type="gramStart"/>
      <w:r w:rsidRPr="00B619B1"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  <w:t>商类型</w:t>
      </w:r>
      <w:proofErr w:type="gramEnd"/>
      <w:r w:rsidRPr="00B619B1"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  <w:t>参考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注：服务范围包含园区公共部分及园区内部企业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一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）园区信息基础设施建设服务商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、工业互联网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园区网络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服务商（含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企业内网、视频专网、能源监控网、</w:t>
      </w:r>
      <w:proofErr w:type="gramStart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园区物</w:t>
      </w:r>
      <w:proofErr w:type="gramEnd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联网等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服务方向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）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2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、工业互联网园区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IDC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服务商（含</w:t>
      </w:r>
      <w:proofErr w:type="gramStart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园区云数据</w:t>
      </w:r>
      <w:proofErr w:type="gramEnd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中心、企业</w:t>
      </w:r>
      <w:proofErr w:type="gramStart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私有云</w:t>
      </w:r>
      <w:proofErr w:type="gramEnd"/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中心、边缘计算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等服务方向）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3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、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工业互联网标识解析</w:t>
      </w:r>
      <w:r w:rsidRPr="00B619B1">
        <w:rPr>
          <w:rStyle w:val="a5"/>
          <w:rFonts w:ascii="仿宋_GB2312" w:eastAsia="仿宋_GB2312" w:hAnsi="仿宋" w:hint="eastAsia"/>
          <w:b w:val="0"/>
          <w:bCs w:val="0"/>
          <w:shd w:val="clear" w:color="auto" w:fill="FFFFFF"/>
        </w:rPr>
        <w:t>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二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）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园区信息系统建设服务商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、园区工业互联网平台服务商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2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、园区综合服务平台服务商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3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、企业平台服务商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三</w:t>
      </w:r>
      <w:r w:rsidRPr="00B619B1">
        <w:rPr>
          <w:rStyle w:val="a5"/>
          <w:rFonts w:ascii="仿宋_GB2312" w:eastAsia="仿宋_GB2312" w:hAnsi="仿宋" w:hint="eastAsia"/>
          <w:shd w:val="clear" w:color="auto" w:fill="FFFFFF"/>
        </w:rPr>
        <w:t>）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园区安全服务商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、企业安全服务商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2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、园区公共安全服务商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四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）园区解决方案提供商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、园区综合集成服务商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2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、园区特定方向解决方案提供商（可通过信息系统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/</w:t>
      </w:r>
      <w:proofErr w:type="gramStart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云服务</w:t>
      </w:r>
      <w:proofErr w:type="gramEnd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等方式提供包含物流、供应链金融、展厅等服务方向）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五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）园区运营服务商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、园区综合运营服务商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ind w:firstLineChars="200" w:firstLine="480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2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、园区特定方向运营服务商（</w:t>
      </w:r>
      <w:proofErr w:type="gramStart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含人才</w:t>
      </w:r>
      <w:proofErr w:type="gramEnd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实训、技术研究中心、企业孵化、产业金融、园区招商引资等服务方向）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（六）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园区规划咨询（评测）服务商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（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含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园区规划、投融资分析、评测、标准化、</w:t>
      </w:r>
      <w:proofErr w:type="gramStart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双碳发展</w:t>
      </w:r>
      <w:proofErr w:type="gramEnd"/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等规划咨询服务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方向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）</w:t>
      </w:r>
    </w:p>
    <w:p w:rsidR="009D43CA" w:rsidRPr="00B619B1" w:rsidRDefault="00FB4091">
      <w:pPr>
        <w:pStyle w:val="a4"/>
        <w:spacing w:before="150" w:beforeAutospacing="0" w:after="150" w:afterAutospacing="0" w:line="240" w:lineRule="atLeast"/>
        <w:rPr>
          <w:rStyle w:val="a5"/>
          <w:rFonts w:ascii="仿宋_GB2312" w:eastAsia="仿宋_GB2312" w:hAnsi="仿宋" w:cstheme="minorBidi" w:hint="eastAsia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（七）</w:t>
      </w:r>
      <w:r w:rsidRPr="00B619B1">
        <w:rPr>
          <w:rStyle w:val="a5"/>
          <w:rFonts w:ascii="仿宋_GB2312" w:eastAsia="仿宋_GB2312" w:hAnsi="仿宋" w:cstheme="minorBidi" w:hint="eastAsia"/>
          <w:shd w:val="clear" w:color="auto" w:fill="FFFFFF"/>
        </w:rPr>
        <w:t>园区其它服务商</w:t>
      </w:r>
    </w:p>
    <w:p w:rsidR="009D43CA" w:rsidRPr="00B619B1" w:rsidRDefault="009D43CA">
      <w:pPr>
        <w:pStyle w:val="a4"/>
        <w:spacing w:before="150" w:beforeAutospacing="0" w:after="150" w:afterAutospacing="0"/>
        <w:jc w:val="both"/>
        <w:rPr>
          <w:rStyle w:val="a5"/>
          <w:rFonts w:ascii="仿宋" w:eastAsia="仿宋" w:hAnsi="仿宋"/>
          <w:b w:val="0"/>
          <w:bCs w:val="0"/>
          <w:sz w:val="21"/>
          <w:szCs w:val="21"/>
        </w:rPr>
      </w:pPr>
    </w:p>
    <w:p w:rsidR="009D43CA" w:rsidRPr="00B619B1" w:rsidRDefault="009D43CA">
      <w:pPr>
        <w:pStyle w:val="a4"/>
        <w:spacing w:before="150" w:beforeAutospacing="0" w:after="150" w:afterAutospacing="0"/>
        <w:jc w:val="both"/>
        <w:rPr>
          <w:rStyle w:val="a5"/>
          <w:rFonts w:ascii="仿宋" w:eastAsia="仿宋" w:hAnsi="仿宋"/>
          <w:b w:val="0"/>
          <w:bCs w:val="0"/>
          <w:sz w:val="21"/>
          <w:szCs w:val="21"/>
        </w:rPr>
      </w:pPr>
    </w:p>
    <w:p w:rsidR="009D43CA" w:rsidRPr="00B619B1" w:rsidRDefault="009D43CA">
      <w:pPr>
        <w:rPr>
          <w:rStyle w:val="a5"/>
          <w:rFonts w:ascii="仿宋" w:eastAsia="仿宋" w:hAnsi="仿宋"/>
          <w:sz w:val="30"/>
          <w:szCs w:val="30"/>
          <w:shd w:val="clear" w:color="auto" w:fill="FFFFFF"/>
        </w:rPr>
      </w:pPr>
    </w:p>
    <w:p w:rsidR="009D43CA" w:rsidRPr="00B619B1" w:rsidRDefault="00FB4091">
      <w:pPr>
        <w:numPr>
          <w:ilvl w:val="0"/>
          <w:numId w:val="1"/>
        </w:numPr>
        <w:rPr>
          <w:rStyle w:val="a5"/>
          <w:rFonts w:ascii="黑体" w:eastAsia="黑体" w:hAnsi="黑体"/>
          <w:sz w:val="28"/>
          <w:szCs w:val="28"/>
          <w:shd w:val="clear" w:color="auto" w:fill="FFFFFF"/>
        </w:rPr>
      </w:pPr>
      <w:r w:rsidRPr="00B619B1"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  <w:lastRenderedPageBreak/>
        <w:t>企业信息</w:t>
      </w:r>
    </w:p>
    <w:tbl>
      <w:tblPr>
        <w:tblpPr w:leftFromText="180" w:rightFromText="180" w:vertAnchor="text" w:tblpY="1"/>
        <w:tblOverlap w:val="never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470"/>
        <w:gridCol w:w="1751"/>
        <w:gridCol w:w="1812"/>
        <w:gridCol w:w="1813"/>
      </w:tblGrid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376" w:type="dxa"/>
            <w:gridSpan w:val="3"/>
            <w:vAlign w:val="center"/>
          </w:tcPr>
          <w:p w:rsidR="009D43CA" w:rsidRPr="00B619B1" w:rsidRDefault="009D43CA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注册机关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注册资本</w:t>
            </w:r>
          </w:p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成立日期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有效期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3232" w:type="dxa"/>
            <w:gridSpan w:val="2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813" w:type="dxa"/>
            <w:vAlign w:val="center"/>
          </w:tcPr>
          <w:p w:rsidR="009D43CA" w:rsidRPr="00B619B1" w:rsidRDefault="009D43CA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1762" w:type="dxa"/>
            <w:vMerge w:val="restart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机构性质</w:t>
            </w: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jc w:val="left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□事业单位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/>
                <w:bCs/>
                <w:sz w:val="24"/>
                <w:szCs w:val="24"/>
              </w:rPr>
              <w:t xml:space="preserve">  </w:t>
            </w:r>
          </w:p>
        </w:tc>
      </w:tr>
      <w:tr w:rsidR="00B619B1" w:rsidRPr="00B619B1">
        <w:tc>
          <w:tcPr>
            <w:tcW w:w="1762" w:type="dxa"/>
            <w:vMerge/>
            <w:vAlign w:val="center"/>
          </w:tcPr>
          <w:p w:rsidR="009D43CA" w:rsidRPr="00B619B1" w:rsidRDefault="009D43CA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9D43CA" w:rsidRPr="00B619B1" w:rsidRDefault="00FB4091">
            <w:pPr>
              <w:jc w:val="left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□企业法人</w:t>
            </w:r>
          </w:p>
        </w:tc>
        <w:tc>
          <w:tcPr>
            <w:tcW w:w="5376" w:type="dxa"/>
            <w:gridSpan w:val="3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□国有控股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  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□民营控股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 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□外商控股</w:t>
            </w:r>
          </w:p>
        </w:tc>
      </w:tr>
      <w:tr w:rsidR="00B619B1" w:rsidRPr="00B619B1">
        <w:tc>
          <w:tcPr>
            <w:tcW w:w="1762" w:type="dxa"/>
            <w:vMerge/>
            <w:vAlign w:val="center"/>
          </w:tcPr>
          <w:p w:rsidR="009D43CA" w:rsidRPr="00B619B1" w:rsidRDefault="009D43CA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jc w:val="left"/>
              <w:rPr>
                <w:rFonts w:ascii="仿宋_GB2312" w:eastAsia="仿宋_GB2312" w:hAnsi="仿宋" w:cs="仿宋" w:hint="eastAsia"/>
                <w:bCs/>
                <w:sz w:val="24"/>
                <w:szCs w:val="24"/>
                <w:u w:val="single"/>
              </w:rPr>
            </w:pPr>
            <w:r w:rsidRPr="00B619B1">
              <w:rPr>
                <w:rFonts w:ascii="仿宋_GB2312" w:eastAsia="仿宋_GB2312" w:hAnsi="仿宋" w:hint="eastAsia"/>
                <w:bCs/>
                <w:sz w:val="24"/>
                <w:szCs w:val="24"/>
              </w:rPr>
              <w:t>□其他</w:t>
            </w:r>
            <w:r w:rsidRPr="00B619B1">
              <w:rPr>
                <w:rFonts w:ascii="仿宋_GB2312" w:eastAsia="仿宋_GB2312" w:hAnsi="仿宋" w:cs="仿宋" w:hint="eastAsia"/>
                <w:bCs/>
                <w:sz w:val="24"/>
                <w:szCs w:val="24"/>
                <w:u w:val="single"/>
              </w:rPr>
              <w:t xml:space="preserve">     </w:t>
            </w:r>
            <w:r w:rsidRPr="00B619B1">
              <w:rPr>
                <w:rFonts w:ascii="仿宋_GB2312" w:eastAsia="仿宋_GB2312" w:hAnsi="仿宋" w:cs="仿宋" w:hint="eastAsia"/>
                <w:bCs/>
                <w:sz w:val="24"/>
                <w:szCs w:val="24"/>
                <w:u w:val="single"/>
              </w:rPr>
              <w:t>填写机构性质</w:t>
            </w:r>
            <w:r w:rsidRPr="00B619B1">
              <w:rPr>
                <w:rFonts w:ascii="仿宋_GB2312" w:eastAsia="仿宋_GB2312" w:hAnsi="仿宋" w:cs="仿宋" w:hint="eastAsia"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上市情况</w:t>
            </w: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  <w:u w:val="single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未上市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境内上市</w:t>
            </w:r>
            <w:r w:rsidRPr="00B619B1">
              <w:rPr>
                <w:rFonts w:ascii="仿宋_GB2312" w:eastAsia="仿宋_GB2312" w:hAnsi="仿宋_GB2312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香港上市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其他地区上市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  <w:u w:val="single"/>
              </w:rPr>
              <w:t xml:space="preserve">     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企业规模</w:t>
            </w: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大型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从业人员≥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1000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人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 xml:space="preserve">         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营业收入≥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40000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2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中型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300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人≤从业人员＜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1000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人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 xml:space="preserve"> 2000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万≤营业收入＜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40000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小型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20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人≤从业人员＜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300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人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300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万≤营业收入＜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2000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微型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从业人员＜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20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人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  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营业收入＜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300</w:t>
            </w:r>
            <w:r w:rsidRPr="00B619B1">
              <w:rPr>
                <w:rFonts w:ascii="仿宋_GB2312" w:eastAsia="仿宋_GB2312" w:hAnsi="仿宋_GB2312" w:hint="eastAsia"/>
                <w:bCs/>
                <w:sz w:val="22"/>
              </w:rPr>
              <w:t>万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</w:t>
            </w:r>
            <w:proofErr w:type="gramStart"/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商类型</w:t>
            </w:r>
            <w:proofErr w:type="gramEnd"/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（一）园区信息基础设施建设服务商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工业互联网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园区网络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 w:hint="eastAsia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工业互联网园区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IDC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服务商</w:t>
            </w:r>
          </w:p>
          <w:p w:rsidR="009D43CA" w:rsidRPr="00B619B1" w:rsidRDefault="00FB4091">
            <w:pPr>
              <w:ind w:firstLineChars="91" w:firstLine="218"/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工业互联网标识解析</w:t>
            </w:r>
            <w:r w:rsidRPr="00B619B1">
              <w:rPr>
                <w:rStyle w:val="a5"/>
                <w:rFonts w:ascii="仿宋_GB2312" w:eastAsia="仿宋_GB2312" w:hAnsi="仿宋" w:hint="eastAsia"/>
                <w:b w:val="0"/>
                <w:bCs w:val="0"/>
                <w:sz w:val="24"/>
                <w:szCs w:val="24"/>
                <w:shd w:val="clear" w:color="auto" w:fill="FFFFFF"/>
              </w:rPr>
              <w:t>服务商</w:t>
            </w:r>
          </w:p>
          <w:p w:rsidR="009D43CA" w:rsidRPr="00B619B1" w:rsidRDefault="00FB4091">
            <w:pPr>
              <w:rPr>
                <w:rStyle w:val="a5"/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</w:pPr>
            <w:r w:rsidRPr="00B619B1">
              <w:rPr>
                <w:rStyle w:val="a5"/>
                <w:rFonts w:ascii="仿宋_GB2312" w:eastAsia="仿宋_GB2312" w:hAnsi="仿宋" w:hint="eastAsia"/>
                <w:sz w:val="24"/>
                <w:szCs w:val="24"/>
                <w:shd w:val="clear" w:color="auto" w:fill="FFFFFF"/>
              </w:rPr>
              <w:t>（二）园区信息系统建设服务商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园区工业互联网平台服务商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园区综合服务平台服务商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企业平台服务商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（三）园区安全服务商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企业安全服务商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园区公共安全服务商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）园区解决方案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园区综合集成服务商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园区特定方向解决方案提供商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五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）园区运营服务商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园区综合运营服务商</w:t>
            </w:r>
          </w:p>
          <w:p w:rsidR="009D43CA" w:rsidRPr="00B619B1" w:rsidRDefault="00FB4091">
            <w:pPr>
              <w:ind w:firstLineChars="91" w:firstLine="218"/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园区特定方向运营服务商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（六）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园区规划咨询（评测）服务商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（七）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□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 xml:space="preserve"> </w:t>
            </w: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园区其它服务商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服务园区类型</w:t>
            </w: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9D43CA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</w:tc>
      </w:tr>
      <w:tr w:rsidR="00B619B1" w:rsidRPr="00B619B1">
        <w:trPr>
          <w:trHeight w:val="1802"/>
        </w:trPr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XX</w:t>
            </w:r>
          </w:p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服务能力简介</w:t>
            </w:r>
          </w:p>
        </w:tc>
        <w:tc>
          <w:tcPr>
            <w:tcW w:w="6846" w:type="dxa"/>
            <w:gridSpan w:val="4"/>
            <w:vMerge w:val="restart"/>
            <w:vAlign w:val="center"/>
          </w:tcPr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服务能力简介：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br/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请根据所选服务商类别，简要介绍服务能力，每项服务能力介绍不超过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800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字</w:t>
            </w:r>
          </w:p>
          <w:p w:rsidR="009D43CA" w:rsidRPr="00B619B1" w:rsidRDefault="009D43CA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  <w:p w:rsidR="009D43CA" w:rsidRPr="00B619B1" w:rsidRDefault="00FB4091">
            <w:pPr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实施案例简介：</w:t>
            </w:r>
          </w:p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lastRenderedPageBreak/>
              <w:t>请提供实施案例介绍，每项案例简介不超过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1000</w:t>
            </w: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字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9D43CA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846" w:type="dxa"/>
            <w:gridSpan w:val="4"/>
            <w:vMerge/>
            <w:vAlign w:val="center"/>
          </w:tcPr>
          <w:p w:rsidR="009D43CA" w:rsidRPr="00B619B1" w:rsidRDefault="009D43CA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XX</w:t>
            </w:r>
          </w:p>
          <w:p w:rsidR="009D43CA" w:rsidRPr="00B619B1" w:rsidRDefault="00FB4091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服务能力简介</w:t>
            </w: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FB4091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  <w:r w:rsidRPr="00B619B1">
              <w:rPr>
                <w:rFonts w:ascii="仿宋_GB2312" w:eastAsia="仿宋_GB2312" w:hAnsi="仿宋_GB2312" w:hint="eastAsia"/>
                <w:bCs/>
                <w:sz w:val="24"/>
                <w:szCs w:val="24"/>
              </w:rPr>
              <w:t>注：如提供多种服务能力，需分别描述</w:t>
            </w:r>
          </w:p>
        </w:tc>
      </w:tr>
      <w:tr w:rsidR="00B619B1" w:rsidRPr="00B619B1">
        <w:tc>
          <w:tcPr>
            <w:tcW w:w="1762" w:type="dxa"/>
            <w:vAlign w:val="center"/>
          </w:tcPr>
          <w:p w:rsidR="009D43CA" w:rsidRPr="00B619B1" w:rsidRDefault="009D43CA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846" w:type="dxa"/>
            <w:gridSpan w:val="4"/>
            <w:vAlign w:val="center"/>
          </w:tcPr>
          <w:p w:rsidR="009D43CA" w:rsidRPr="00B619B1" w:rsidRDefault="009D43CA">
            <w:pPr>
              <w:rPr>
                <w:rFonts w:ascii="仿宋_GB2312" w:eastAsia="仿宋_GB2312" w:hAnsi="仿宋_GB2312"/>
                <w:bCs/>
                <w:sz w:val="24"/>
                <w:szCs w:val="24"/>
              </w:rPr>
            </w:pPr>
          </w:p>
        </w:tc>
      </w:tr>
    </w:tbl>
    <w:p w:rsidR="009D43CA" w:rsidRPr="00B619B1" w:rsidRDefault="009D43CA">
      <w:pPr>
        <w:pStyle w:val="a4"/>
        <w:spacing w:before="150" w:after="150" w:line="360" w:lineRule="auto"/>
        <w:rPr>
          <w:rStyle w:val="a5"/>
          <w:rFonts w:ascii="仿宋" w:eastAsia="仿宋" w:hAnsi="仿宋" w:cstheme="minorBidi"/>
          <w:b w:val="0"/>
          <w:bCs w:val="0"/>
          <w:shd w:val="clear" w:color="auto" w:fill="FFFFFF"/>
        </w:rPr>
      </w:pPr>
    </w:p>
    <w:p w:rsidR="009D43CA" w:rsidRPr="00B619B1" w:rsidRDefault="00FB4091">
      <w:pPr>
        <w:numPr>
          <w:ilvl w:val="0"/>
          <w:numId w:val="1"/>
        </w:numPr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</w:pPr>
      <w:r w:rsidRPr="00B619B1">
        <w:rPr>
          <w:rStyle w:val="a5"/>
          <w:rFonts w:ascii="黑体" w:eastAsia="黑体" w:hAnsi="黑体" w:hint="eastAsia"/>
          <w:sz w:val="28"/>
          <w:szCs w:val="28"/>
          <w:shd w:val="clear" w:color="auto" w:fill="FFFFFF"/>
        </w:rPr>
        <w:t>相关附件</w:t>
      </w:r>
    </w:p>
    <w:p w:rsidR="009D43CA" w:rsidRPr="00B619B1" w:rsidRDefault="00FB4091">
      <w:pPr>
        <w:pStyle w:val="a4"/>
        <w:spacing w:before="150" w:beforeAutospacing="0" w:after="150" w:afterAutospacing="0" w:line="360" w:lineRule="auto"/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</w:pP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附件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1</w:t>
      </w:r>
      <w:r w:rsidRPr="00B619B1">
        <w:rPr>
          <w:rStyle w:val="a5"/>
          <w:rFonts w:ascii="仿宋_GB2312" w:eastAsia="仿宋_GB2312" w:hAnsi="仿宋" w:cstheme="minorBidi" w:hint="eastAsia"/>
          <w:b w:val="0"/>
          <w:bCs w:val="0"/>
          <w:shd w:val="clear" w:color="auto" w:fill="FFFFFF"/>
        </w:rPr>
        <w:t>：法人资格证明文件（申报单位）</w:t>
      </w:r>
    </w:p>
    <w:p w:rsidR="009D43CA" w:rsidRPr="00B619B1" w:rsidRDefault="009D43CA">
      <w:pPr>
        <w:pStyle w:val="a4"/>
        <w:spacing w:before="150" w:beforeAutospacing="0" w:after="150" w:afterAutospacing="0" w:line="360" w:lineRule="auto"/>
        <w:rPr>
          <w:rStyle w:val="a5"/>
          <w:rFonts w:ascii="仿宋" w:eastAsia="仿宋" w:hAnsi="仿宋" w:cstheme="minorBidi"/>
          <w:b w:val="0"/>
          <w:bCs w:val="0"/>
          <w:shd w:val="clear" w:color="auto" w:fill="FFFFFF"/>
        </w:rPr>
        <w:sectPr w:rsidR="009D43CA" w:rsidRPr="00B619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D43CA" w:rsidRPr="00B619B1" w:rsidRDefault="00FB4091">
      <w:pPr>
        <w:spacing w:beforeLines="150" w:before="468" w:afterLines="100" w:after="312" w:line="560" w:lineRule="exact"/>
        <w:rPr>
          <w:rFonts w:ascii="Times New Roman" w:eastAsia="黑体" w:hAnsi="Times New Roman"/>
          <w:sz w:val="36"/>
          <w:szCs w:val="36"/>
        </w:rPr>
      </w:pPr>
      <w:r w:rsidRPr="00B619B1">
        <w:rPr>
          <w:rFonts w:ascii="Times New Roman" w:eastAsia="黑体" w:hAnsi="Times New Roman"/>
          <w:sz w:val="36"/>
          <w:szCs w:val="36"/>
        </w:rPr>
        <w:lastRenderedPageBreak/>
        <w:t>附件</w:t>
      </w:r>
      <w:bookmarkStart w:id="0" w:name="_GoBack"/>
      <w:bookmarkEnd w:id="0"/>
      <w:r w:rsidRPr="00B619B1">
        <w:rPr>
          <w:rFonts w:ascii="Times New Roman" w:eastAsia="黑体" w:hAnsi="Times New Roman"/>
          <w:sz w:val="36"/>
          <w:szCs w:val="36"/>
        </w:rPr>
        <w:t xml:space="preserve"> </w:t>
      </w:r>
    </w:p>
    <w:p w:rsidR="009D43CA" w:rsidRPr="00B619B1" w:rsidRDefault="00FB4091">
      <w:pPr>
        <w:spacing w:beforeLines="150" w:before="468" w:afterLines="100" w:after="312" w:line="560" w:lineRule="exact"/>
        <w:jc w:val="center"/>
        <w:rPr>
          <w:rFonts w:ascii="Times New Roman" w:eastAsia="黑体" w:hAnsi="Times New Roman"/>
          <w:sz w:val="36"/>
          <w:szCs w:val="36"/>
        </w:rPr>
      </w:pPr>
      <w:r w:rsidRPr="00B619B1">
        <w:rPr>
          <w:rFonts w:ascii="Times New Roman" w:eastAsia="黑体" w:hAnsi="Times New Roman"/>
          <w:sz w:val="36"/>
          <w:szCs w:val="36"/>
        </w:rPr>
        <w:t>申报</w:t>
      </w:r>
      <w:r w:rsidRPr="00B619B1">
        <w:rPr>
          <w:rFonts w:ascii="Times New Roman" w:eastAsia="黑体" w:hAnsi="Times New Roman" w:hint="eastAsia"/>
          <w:sz w:val="36"/>
          <w:szCs w:val="36"/>
        </w:rPr>
        <w:t>单位</w:t>
      </w:r>
      <w:r w:rsidRPr="00B619B1">
        <w:rPr>
          <w:rFonts w:ascii="Times New Roman" w:eastAsia="黑体" w:hAnsi="Times New Roman"/>
          <w:sz w:val="36"/>
          <w:szCs w:val="36"/>
        </w:rPr>
        <w:t>责任声明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根据《</w:t>
      </w:r>
      <w:r w:rsidRPr="00B619B1">
        <w:rPr>
          <w:rFonts w:ascii="Times New Roman" w:eastAsia="仿宋_GB2312" w:hAnsi="Times New Roman" w:hint="eastAsia"/>
          <w:sz w:val="32"/>
          <w:szCs w:val="32"/>
        </w:rPr>
        <w:t>工业互联网产业联盟</w:t>
      </w:r>
      <w:r w:rsidRPr="00B619B1">
        <w:rPr>
          <w:rFonts w:ascii="Times New Roman" w:eastAsia="仿宋_GB2312" w:hAnsi="Times New Roman" w:hint="eastAsia"/>
          <w:sz w:val="32"/>
          <w:szCs w:val="32"/>
        </w:rPr>
        <w:t>2021</w:t>
      </w:r>
      <w:r w:rsidRPr="00B619B1">
        <w:rPr>
          <w:rFonts w:ascii="Times New Roman" w:eastAsia="仿宋_GB2312" w:hAnsi="Times New Roman" w:hint="eastAsia"/>
          <w:sz w:val="32"/>
          <w:szCs w:val="32"/>
        </w:rPr>
        <w:t>年工业互联网园区服务商申报工作的通知</w:t>
      </w:r>
      <w:r w:rsidRPr="00B619B1">
        <w:rPr>
          <w:rFonts w:ascii="Times New Roman" w:eastAsia="仿宋_GB2312" w:hAnsi="Times New Roman"/>
          <w:sz w:val="32"/>
          <w:szCs w:val="32"/>
        </w:rPr>
        <w:t>》要求，我单位提交了</w:t>
      </w:r>
      <w:r w:rsidRPr="00B619B1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B619B1">
        <w:rPr>
          <w:rFonts w:ascii="Times New Roman" w:eastAsia="仿宋_GB2312" w:hAnsi="Times New Roman" w:hint="eastAsia"/>
          <w:i/>
          <w:iCs/>
          <w:sz w:val="32"/>
          <w:szCs w:val="32"/>
          <w:u w:val="single"/>
        </w:rPr>
        <w:t xml:space="preserve"> </w:t>
      </w:r>
      <w:r w:rsidRPr="00B619B1">
        <w:rPr>
          <w:rFonts w:ascii="仿宋" w:eastAsia="仿宋" w:hAnsi="仿宋" w:cs="Times New Roman" w:hint="eastAsia"/>
          <w:b/>
          <w:bCs/>
          <w:i/>
          <w:iCs/>
          <w:kern w:val="21"/>
          <w:sz w:val="30"/>
          <w:szCs w:val="30"/>
          <w:u w:val="single"/>
        </w:rPr>
        <w:t>工业互联网园</w:t>
      </w:r>
      <w:r w:rsidRPr="00B619B1">
        <w:rPr>
          <w:rFonts w:ascii="Times New Roman" w:eastAsia="仿宋_GB2312" w:hAnsi="Times New Roman" w:hint="eastAsia"/>
          <w:b/>
          <w:bCs/>
          <w:i/>
          <w:iCs/>
          <w:sz w:val="32"/>
          <w:szCs w:val="32"/>
          <w:u w:val="single"/>
        </w:rPr>
        <w:t>区服务商申报表（服务商类别，注：可标注多个）</w:t>
      </w:r>
      <w:r w:rsidRPr="00B619B1">
        <w:rPr>
          <w:rFonts w:ascii="Times New Roman" w:eastAsia="仿宋_GB2312" w:hAnsi="Times New Roman" w:hint="eastAsia"/>
          <w:b/>
          <w:bCs/>
          <w:i/>
          <w:iCs/>
          <w:sz w:val="32"/>
          <w:szCs w:val="32"/>
          <w:u w:val="single"/>
        </w:rPr>
        <w:t xml:space="preserve"> </w:t>
      </w:r>
      <w:r w:rsidRPr="00B619B1"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</w:t>
      </w:r>
      <w:r w:rsidRPr="00B619B1">
        <w:rPr>
          <w:rFonts w:ascii="Times New Roman" w:eastAsia="仿宋_GB2312" w:hAnsi="Times New Roman"/>
          <w:sz w:val="32"/>
          <w:szCs w:val="32"/>
        </w:rPr>
        <w:t>参评。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现就有关情况声明如下：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1.</w:t>
      </w:r>
      <w:r w:rsidRPr="00B619B1">
        <w:rPr>
          <w:rFonts w:ascii="Times New Roman" w:eastAsia="仿宋_GB2312" w:hAnsi="Times New Roman"/>
          <w:sz w:val="32"/>
          <w:szCs w:val="32"/>
        </w:rPr>
        <w:t>我单位对提供参评的全部资料的真实性负责，并保证所涉及的关键技术产品等内容皆为自主知识产权。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2.</w:t>
      </w:r>
      <w:r w:rsidRPr="00B619B1">
        <w:rPr>
          <w:rFonts w:ascii="Times New Roman" w:eastAsia="仿宋_GB2312" w:hAnsi="Times New Roman"/>
          <w:sz w:val="32"/>
          <w:szCs w:val="32"/>
        </w:rPr>
        <w:t>我单位在参评过程中所涉及的内容和程序</w:t>
      </w:r>
      <w:proofErr w:type="gramStart"/>
      <w:r w:rsidRPr="00B619B1">
        <w:rPr>
          <w:rFonts w:ascii="Times New Roman" w:eastAsia="仿宋_GB2312" w:hAnsi="Times New Roman"/>
          <w:sz w:val="32"/>
          <w:szCs w:val="32"/>
        </w:rPr>
        <w:t>皆符合</w:t>
      </w:r>
      <w:proofErr w:type="gramEnd"/>
      <w:r w:rsidRPr="00B619B1">
        <w:rPr>
          <w:rFonts w:ascii="Times New Roman" w:eastAsia="仿宋_GB2312" w:hAnsi="Times New Roman"/>
          <w:sz w:val="32"/>
          <w:szCs w:val="32"/>
        </w:rPr>
        <w:t>国家有关法律法规及相关产业政策要求。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3.</w:t>
      </w:r>
      <w:r w:rsidRPr="00B619B1">
        <w:rPr>
          <w:rFonts w:ascii="Times New Roman" w:eastAsia="仿宋_GB2312" w:hAnsi="Times New Roman"/>
          <w:sz w:val="32"/>
          <w:szCs w:val="32"/>
        </w:rPr>
        <w:t>我单位对所提交的内容负有保密责任，按照国家相关保密规定，所提交</w:t>
      </w:r>
      <w:r w:rsidRPr="00B619B1">
        <w:rPr>
          <w:rFonts w:ascii="Times New Roman" w:eastAsia="仿宋_GB2312" w:hAnsi="Times New Roman" w:hint="eastAsia"/>
          <w:sz w:val="32"/>
          <w:szCs w:val="32"/>
        </w:rPr>
        <w:t>的</w:t>
      </w:r>
      <w:r w:rsidRPr="00B619B1">
        <w:rPr>
          <w:rFonts w:ascii="Times New Roman" w:eastAsia="仿宋_GB2312" w:hAnsi="Times New Roman"/>
          <w:sz w:val="32"/>
          <w:szCs w:val="32"/>
        </w:rPr>
        <w:t>内容未涉及国家秘密、个人信息和其他敏感信息。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4.</w:t>
      </w:r>
      <w:r w:rsidRPr="00B619B1">
        <w:rPr>
          <w:rFonts w:ascii="Times New Roman" w:eastAsia="仿宋_GB2312" w:hAnsi="Times New Roman"/>
          <w:sz w:val="32"/>
          <w:szCs w:val="32"/>
        </w:rPr>
        <w:t>我单位申报项目所填写的相关文字和图片已经审核，确认无误。</w:t>
      </w:r>
    </w:p>
    <w:p w:rsidR="009D43CA" w:rsidRPr="00B619B1" w:rsidRDefault="00FB409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我单位对违反上述声明导致的后果承担全部法律责任。</w:t>
      </w:r>
    </w:p>
    <w:p w:rsidR="009D43CA" w:rsidRPr="00B619B1" w:rsidRDefault="009D43CA">
      <w:pPr>
        <w:spacing w:line="560" w:lineRule="exact"/>
        <w:ind w:right="640" w:firstLineChars="1350" w:firstLine="4320"/>
        <w:rPr>
          <w:rFonts w:ascii="Times New Roman" w:eastAsia="仿宋_GB2312" w:hAnsi="Times New Roman"/>
          <w:sz w:val="32"/>
          <w:szCs w:val="32"/>
        </w:rPr>
      </w:pPr>
    </w:p>
    <w:p w:rsidR="009D43CA" w:rsidRPr="00B619B1" w:rsidRDefault="00FB4091">
      <w:pPr>
        <w:spacing w:line="560" w:lineRule="exact"/>
        <w:ind w:right="640" w:firstLineChars="1350" w:firstLine="432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法定代表人：（签字）</w:t>
      </w:r>
    </w:p>
    <w:p w:rsidR="009D43CA" w:rsidRPr="00B619B1" w:rsidRDefault="00FB4091">
      <w:pPr>
        <w:spacing w:line="560" w:lineRule="exact"/>
        <w:ind w:right="640" w:firstLineChars="1350" w:firstLine="4320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 w:hint="eastAsia"/>
          <w:sz w:val="32"/>
          <w:szCs w:val="32"/>
        </w:rPr>
        <w:t>单位</w:t>
      </w:r>
      <w:r w:rsidRPr="00B619B1">
        <w:rPr>
          <w:rFonts w:ascii="Times New Roman" w:eastAsia="仿宋_GB2312" w:hAnsi="Times New Roman"/>
          <w:sz w:val="32"/>
          <w:szCs w:val="32"/>
        </w:rPr>
        <w:t>盖章</w:t>
      </w:r>
      <w:r w:rsidRPr="00B619B1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9D43CA" w:rsidRPr="00B619B1" w:rsidRDefault="009D43CA">
      <w:pPr>
        <w:wordWrap w:val="0"/>
        <w:spacing w:line="560" w:lineRule="exact"/>
        <w:ind w:right="64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p w:rsidR="009D43CA" w:rsidRPr="00B619B1" w:rsidRDefault="00FB4091">
      <w:pPr>
        <w:spacing w:line="560" w:lineRule="exact"/>
        <w:ind w:right="64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B619B1">
        <w:rPr>
          <w:rFonts w:ascii="Times New Roman" w:eastAsia="仿宋_GB2312" w:hAnsi="Times New Roman"/>
          <w:sz w:val="32"/>
          <w:szCs w:val="32"/>
        </w:rPr>
        <w:t>二</w:t>
      </w:r>
      <w:r w:rsidRPr="00B619B1">
        <w:rPr>
          <w:rFonts w:ascii="Times New Roman" w:eastAsia="仿宋" w:hAnsi="Times New Roman"/>
          <w:sz w:val="32"/>
          <w:szCs w:val="32"/>
        </w:rPr>
        <w:t>〇</w:t>
      </w:r>
      <w:r w:rsidRPr="00B619B1">
        <w:rPr>
          <w:rFonts w:ascii="Times New Roman" w:eastAsia="仿宋_GB2312" w:hAnsi="Times New Roman" w:hint="eastAsia"/>
          <w:sz w:val="32"/>
          <w:szCs w:val="32"/>
        </w:rPr>
        <w:t>二一</w:t>
      </w:r>
      <w:r w:rsidRPr="00B619B1">
        <w:rPr>
          <w:rFonts w:ascii="Times New Roman" w:eastAsia="仿宋_GB2312" w:hAnsi="Times New Roman"/>
          <w:sz w:val="32"/>
          <w:szCs w:val="32"/>
        </w:rPr>
        <w:t>年</w:t>
      </w:r>
      <w:r w:rsidRPr="00B619B1">
        <w:rPr>
          <w:rFonts w:ascii="Times New Roman" w:eastAsia="仿宋_GB2312" w:hAnsi="Times New Roman"/>
          <w:sz w:val="32"/>
          <w:szCs w:val="32"/>
        </w:rPr>
        <w:t xml:space="preserve">  </w:t>
      </w:r>
      <w:r w:rsidRPr="00B619B1">
        <w:rPr>
          <w:rFonts w:ascii="Times New Roman" w:eastAsia="仿宋_GB2312" w:hAnsi="Times New Roman"/>
          <w:sz w:val="32"/>
          <w:szCs w:val="32"/>
        </w:rPr>
        <w:t>月</w:t>
      </w:r>
      <w:r w:rsidRPr="00B619B1">
        <w:rPr>
          <w:rFonts w:ascii="Times New Roman" w:eastAsia="仿宋_GB2312" w:hAnsi="Times New Roman"/>
          <w:sz w:val="32"/>
          <w:szCs w:val="32"/>
        </w:rPr>
        <w:t xml:space="preserve">  </w:t>
      </w:r>
      <w:r w:rsidRPr="00B619B1">
        <w:rPr>
          <w:rFonts w:ascii="Times New Roman" w:eastAsia="仿宋_GB2312" w:hAnsi="Times New Roman"/>
          <w:sz w:val="32"/>
          <w:szCs w:val="32"/>
        </w:rPr>
        <w:t>日</w:t>
      </w:r>
    </w:p>
    <w:sectPr w:rsidR="009D43CA" w:rsidRPr="00B6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091" w:rsidRDefault="00FB4091" w:rsidP="001D7F32">
      <w:r>
        <w:separator/>
      </w:r>
    </w:p>
  </w:endnote>
  <w:endnote w:type="continuationSeparator" w:id="0">
    <w:p w:rsidR="00FB4091" w:rsidRDefault="00FB4091" w:rsidP="001D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091" w:rsidRDefault="00FB4091" w:rsidP="001D7F32">
      <w:r>
        <w:separator/>
      </w:r>
    </w:p>
  </w:footnote>
  <w:footnote w:type="continuationSeparator" w:id="0">
    <w:p w:rsidR="00FB4091" w:rsidRDefault="00FB4091" w:rsidP="001D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B6A968"/>
    <w:multiLevelType w:val="singleLevel"/>
    <w:tmpl w:val="E3B6A9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0420DC"/>
    <w:rsid w:val="001D7F32"/>
    <w:rsid w:val="009D43CA"/>
    <w:rsid w:val="00B619B1"/>
    <w:rsid w:val="00FB4091"/>
    <w:rsid w:val="04375219"/>
    <w:rsid w:val="140420DC"/>
    <w:rsid w:val="655857AD"/>
    <w:rsid w:val="6D8643A2"/>
    <w:rsid w:val="75431B38"/>
    <w:rsid w:val="765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E896F"/>
  <w15:docId w15:val="{B8F702D9-3A69-4EEB-821B-313993B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1"/>
    <w:uiPriority w:val="22"/>
    <w:qFormat/>
    <w:rPr>
      <w:b/>
      <w:bCs/>
    </w:r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6">
    <w:name w:val="header"/>
    <w:basedOn w:val="a"/>
    <w:link w:val="a7"/>
    <w:rsid w:val="001D7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1D7F32"/>
    <w:rPr>
      <w:kern w:val="2"/>
      <w:sz w:val="18"/>
      <w:szCs w:val="18"/>
    </w:rPr>
  </w:style>
  <w:style w:type="paragraph" w:styleId="a8">
    <w:name w:val="footer"/>
    <w:basedOn w:val="a"/>
    <w:link w:val="a9"/>
    <w:rsid w:val="001D7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1D7F32"/>
    <w:rPr>
      <w:kern w:val="2"/>
      <w:sz w:val="18"/>
      <w:szCs w:val="18"/>
    </w:rPr>
  </w:style>
  <w:style w:type="paragraph" w:styleId="aa">
    <w:name w:val="Balloon Text"/>
    <w:basedOn w:val="a"/>
    <w:link w:val="ab"/>
    <w:rsid w:val="001D7F32"/>
    <w:rPr>
      <w:sz w:val="18"/>
      <w:szCs w:val="18"/>
    </w:rPr>
  </w:style>
  <w:style w:type="character" w:customStyle="1" w:styleId="ab">
    <w:name w:val="批注框文本 字符"/>
    <w:basedOn w:val="a1"/>
    <w:link w:val="aa"/>
    <w:rsid w:val="001D7F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林欢</cp:lastModifiedBy>
  <cp:revision>3</cp:revision>
  <dcterms:created xsi:type="dcterms:W3CDTF">2021-09-15T06:21:00Z</dcterms:created>
  <dcterms:modified xsi:type="dcterms:W3CDTF">2021-09-17T07:59:00Z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A0D3AB2F996B4B14B83383198F57AA36</vt:lpwstr>
  </property>
</Properties>
</file>