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7C96" w14:textId="0F174473" w:rsidR="005D0EDC" w:rsidRPr="005D0EDC" w:rsidRDefault="00C35046" w:rsidP="00C87868">
      <w:pPr>
        <w:pStyle w:val="1"/>
        <w:jc w:val="center"/>
        <w:rPr>
          <w:rFonts w:ascii="华文仿宋" w:eastAsia="华文仿宋" w:hAnsi="华文仿宋"/>
          <w:sz w:val="40"/>
          <w:szCs w:val="40"/>
        </w:rPr>
      </w:pPr>
      <w:r w:rsidRPr="00C35046">
        <w:rPr>
          <w:rFonts w:ascii="华文仿宋" w:eastAsia="华文仿宋" w:hAnsi="华文仿宋" w:hint="eastAsia"/>
          <w:sz w:val="40"/>
          <w:szCs w:val="40"/>
        </w:rPr>
        <w:t>“边缘计算标准件计划”申请表</w:t>
      </w:r>
    </w:p>
    <w:p w14:paraId="13EFBBA9" w14:textId="5B2538D2" w:rsidR="00C35046" w:rsidRPr="00FA4D76" w:rsidRDefault="001454E8" w:rsidP="00C87868">
      <w:pPr>
        <w:pStyle w:val="1"/>
        <w:rPr>
          <w:sz w:val="24"/>
        </w:rPr>
      </w:pPr>
      <w:r>
        <w:rPr>
          <w:rFonts w:hint="eastAsia"/>
        </w:rPr>
        <w:t>一、企业基本情况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1454E8" w:rsidRPr="00FA4D76" w14:paraId="47B9B15D" w14:textId="77777777" w:rsidTr="00FF75C9">
        <w:tc>
          <w:tcPr>
            <w:tcW w:w="2269" w:type="dxa"/>
            <w:shd w:val="clear" w:color="auto" w:fill="auto"/>
            <w:vAlign w:val="center"/>
          </w:tcPr>
          <w:p w14:paraId="174BFD75" w14:textId="698ABB06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290BE0BE" w14:textId="06C3DA80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4351C575" w14:textId="77777777" w:rsidTr="00FF75C9">
        <w:tc>
          <w:tcPr>
            <w:tcW w:w="2269" w:type="dxa"/>
            <w:shd w:val="clear" w:color="auto" w:fill="auto"/>
            <w:vAlign w:val="center"/>
          </w:tcPr>
          <w:p w14:paraId="797B0CBC" w14:textId="0B5B8B0A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00A48A14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FF75C9" w:rsidRPr="00FA4D76" w14:paraId="3DB914C6" w14:textId="77777777" w:rsidTr="00FF75C9">
        <w:tc>
          <w:tcPr>
            <w:tcW w:w="2269" w:type="dxa"/>
            <w:shd w:val="clear" w:color="auto" w:fill="auto"/>
            <w:vAlign w:val="center"/>
          </w:tcPr>
          <w:p w14:paraId="0BF8C6C0" w14:textId="7768ADC7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“边缘计算标准件计划”联系人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D735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56DB3" w14:textId="5083312F" w:rsidR="00C35046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B8E50A9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050B7159" w14:textId="77777777" w:rsidTr="00FF75C9">
        <w:tc>
          <w:tcPr>
            <w:tcW w:w="2269" w:type="dxa"/>
            <w:shd w:val="clear" w:color="auto" w:fill="auto"/>
            <w:vAlign w:val="center"/>
          </w:tcPr>
          <w:p w14:paraId="0A57691D" w14:textId="02CA5D86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3A14" w14:textId="6C314475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8E21C" w14:textId="4AAB8304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59574C00" w14:textId="77777777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7238DB86" w14:textId="77777777" w:rsidTr="00FF75C9">
        <w:tc>
          <w:tcPr>
            <w:tcW w:w="2269" w:type="dxa"/>
            <w:shd w:val="clear" w:color="auto" w:fill="auto"/>
            <w:vAlign w:val="center"/>
          </w:tcPr>
          <w:p w14:paraId="4DB79006" w14:textId="0FE3BC9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D2048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7B3F" w14:textId="09B030EA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9E0DADA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640EBE75" w14:textId="77777777" w:rsidTr="00FF75C9">
        <w:tc>
          <w:tcPr>
            <w:tcW w:w="2269" w:type="dxa"/>
            <w:shd w:val="clear" w:color="auto" w:fill="auto"/>
            <w:vAlign w:val="center"/>
          </w:tcPr>
          <w:p w14:paraId="5F7C29A3" w14:textId="37524566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企业类型</w:t>
            </w:r>
          </w:p>
          <w:p w14:paraId="395631D3" w14:textId="6A3D3E1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63A1A8A7" w14:textId="3814B1E3" w:rsidR="001454E8" w:rsidRPr="00CB34B7" w:rsidRDefault="001454E8" w:rsidP="00C87868">
            <w:pPr>
              <w:snapToGrid w:val="0"/>
              <w:spacing w:beforeLines="50" w:before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□软件企业</w:t>
            </w:r>
          </w:p>
          <w:p w14:paraId="4BD00CEC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□互联网企业</w:t>
            </w:r>
          </w:p>
          <w:p w14:paraId="078C960D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□制造企业</w:t>
            </w:r>
          </w:p>
          <w:p w14:paraId="37651BCF" w14:textId="0CF92803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□解决方案类企业</w:t>
            </w:r>
          </w:p>
          <w:p w14:paraId="4D80A6B3" w14:textId="2E788B9A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□设备生产企业</w:t>
            </w:r>
          </w:p>
          <w:p w14:paraId="1BAA01AB" w14:textId="3CE898AF" w:rsidR="00C35046" w:rsidRPr="00CB34B7" w:rsidRDefault="001454E8" w:rsidP="00C87868">
            <w:pPr>
              <w:snapToGrid w:val="0"/>
              <w:spacing w:afterLines="50" w:after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□其他（请注明：</w:t>
            </w:r>
            <w:r w:rsidRPr="00CB34B7">
              <w:rPr>
                <w:rFonts w:ascii="华文仿宋" w:eastAsia="华文仿宋" w:hAnsi="华文仿宋"/>
              </w:rPr>
              <w:t xml:space="preserve">              ）</w:t>
            </w:r>
          </w:p>
        </w:tc>
      </w:tr>
      <w:tr w:rsidR="00C35046" w:rsidRPr="00FA4D76" w14:paraId="5B1D5106" w14:textId="77777777" w:rsidTr="00FF75C9">
        <w:trPr>
          <w:trHeight w:val="3186"/>
        </w:trPr>
        <w:tc>
          <w:tcPr>
            <w:tcW w:w="2269" w:type="dxa"/>
            <w:shd w:val="clear" w:color="auto" w:fill="auto"/>
            <w:vAlign w:val="center"/>
          </w:tcPr>
          <w:p w14:paraId="3B3BADDF" w14:textId="7B3F3434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</w:rPr>
              <w:t>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9366B56" w14:textId="67C0AD16" w:rsidR="001454E8" w:rsidRPr="00CB34B7" w:rsidRDefault="001454E8" w:rsidP="00C87868">
            <w:pPr>
              <w:snapToGrid w:val="0"/>
              <w:spacing w:beforeLines="20"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14:paraId="22DEDEF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10D9562A" w14:textId="77777777" w:rsidTr="00FF75C9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14:paraId="167AD4B5" w14:textId="17500E61" w:rsidR="00C35046" w:rsidRPr="00CB34B7" w:rsidRDefault="009C0BB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55C7BC6D" w14:textId="77777777" w:rsidR="005D0EDC" w:rsidRPr="00CB34B7" w:rsidRDefault="005D0EDC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□硬件模块 </w:t>
            </w:r>
            <w:r w:rsidRPr="00CB34B7">
              <w:rPr>
                <w:rFonts w:ascii="华文仿宋" w:eastAsia="华文仿宋" w:hAnsi="华文仿宋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□硬件设备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 xml:space="preserve">□软件/平台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□解决方案</w:t>
            </w:r>
          </w:p>
          <w:p w14:paraId="467EFDBF" w14:textId="66332101" w:rsidR="000648A3" w:rsidRPr="00CB34B7" w:rsidRDefault="000648A3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</w:tc>
      </w:tr>
    </w:tbl>
    <w:p w14:paraId="62C9A812" w14:textId="6753D82A" w:rsidR="00872D6D" w:rsidRDefault="00872D6D" w:rsidP="003463A7">
      <w:pPr>
        <w:ind w:firstLine="480"/>
      </w:pPr>
    </w:p>
    <w:p w14:paraId="6A56B150" w14:textId="77777777" w:rsidR="000C359A" w:rsidRDefault="000C359A">
      <w:pPr>
        <w:widowControl/>
        <w:spacing w:line="240" w:lineRule="auto"/>
        <w:ind w:firstLine="480"/>
        <w:jc w:val="left"/>
        <w:rPr>
          <w:rFonts w:ascii="Times New Roman" w:eastAsia="黑体" w:hAnsi="Times New Roman" w:cs="Times New Roman"/>
          <w:b/>
          <w:bCs/>
          <w:kern w:val="44"/>
          <w:sz w:val="30"/>
          <w:szCs w:val="44"/>
          <w:lang w:val="x-none" w:eastAsia="x-none"/>
        </w:rPr>
      </w:pPr>
      <w:r>
        <w:br w:type="page"/>
      </w:r>
    </w:p>
    <w:p w14:paraId="75A4B70E" w14:textId="7D7D0D61" w:rsidR="005D0EDC" w:rsidRDefault="005D0EDC" w:rsidP="00C87868">
      <w:pPr>
        <w:pStyle w:val="1"/>
        <w:rPr>
          <w:lang w:eastAsia="zh-CN"/>
        </w:rPr>
      </w:pPr>
      <w:r>
        <w:rPr>
          <w:rFonts w:hint="eastAsia"/>
        </w:rPr>
        <w:lastRenderedPageBreak/>
        <w:t>二、边缘计算产品介绍</w:t>
      </w:r>
      <w:r w:rsidR="009C0BB9" w:rsidRPr="009C0BB9">
        <w:rPr>
          <w:rFonts w:hint="eastAsia"/>
          <w:sz w:val="21"/>
          <w:szCs w:val="28"/>
          <w:lang w:eastAsia="zh-CN"/>
        </w:rPr>
        <w:t>（如果有多</w:t>
      </w:r>
      <w:r w:rsidR="00F97013">
        <w:rPr>
          <w:rFonts w:hint="eastAsia"/>
          <w:sz w:val="21"/>
          <w:szCs w:val="28"/>
          <w:lang w:eastAsia="zh-CN"/>
        </w:rPr>
        <w:t>种</w:t>
      </w:r>
      <w:r w:rsidR="009C0BB9" w:rsidRPr="009C0BB9">
        <w:rPr>
          <w:rFonts w:hint="eastAsia"/>
          <w:sz w:val="21"/>
          <w:szCs w:val="28"/>
          <w:lang w:eastAsia="zh-CN"/>
        </w:rPr>
        <w:t>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668"/>
      </w:tblGrid>
      <w:tr w:rsidR="0003444C" w:rsidRPr="00D76301" w14:paraId="4F29233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5EDC9410" w14:textId="77777777" w:rsidR="0003444C" w:rsidRPr="00D76301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</w:tc>
      </w:tr>
      <w:tr w:rsidR="0003444C" w:rsidRPr="00D76301" w14:paraId="2FF9AB61" w14:textId="77777777" w:rsidTr="00891A1E">
        <w:trPr>
          <w:jc w:val="center"/>
        </w:trPr>
        <w:tc>
          <w:tcPr>
            <w:tcW w:w="2263" w:type="dxa"/>
            <w:vAlign w:val="center"/>
          </w:tcPr>
          <w:p w14:paraId="783818E4" w14:textId="0600C011" w:rsidR="0003444C" w:rsidRPr="00CB34B7" w:rsidRDefault="0003444C" w:rsidP="00C87868">
            <w:pPr>
              <w:spacing w:line="400" w:lineRule="exact"/>
              <w:ind w:firstLineChars="0" w:firstLine="0"/>
              <w:jc w:val="left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边缘计算产品类型</w:t>
            </w:r>
          </w:p>
        </w:tc>
        <w:tc>
          <w:tcPr>
            <w:tcW w:w="6668" w:type="dxa"/>
            <w:vAlign w:val="center"/>
          </w:tcPr>
          <w:p w14:paraId="3660927F" w14:textId="44765192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硬件模块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  <w:r w:rsidR="000C359A" w:rsidRPr="00CB34B7">
              <w:rPr>
                <w:rFonts w:ascii="华文仿宋" w:eastAsia="华文仿宋" w:hAnsi="华文仿宋" w:hint="eastAsia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  </w:t>
            </w:r>
          </w:p>
          <w:p w14:paraId="5124271A" w14:textId="18926D43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硬件设备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  <w:p w14:paraId="2A49F416" w14:textId="394D465E" w:rsidR="00EC62ED" w:rsidRDefault="002C6FAF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   </w:t>
            </w:r>
            <w:r w:rsidR="00EC62ED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边缘控制器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 □ 边缘网关  □ 边缘</w:t>
            </w:r>
            <w:r w:rsidR="00EC62ED">
              <w:rPr>
                <w:rFonts w:ascii="华文仿宋" w:eastAsia="华文仿宋" w:hAnsi="华文仿宋" w:hint="eastAsia"/>
              </w:rPr>
              <w:t xml:space="preserve">服务器 </w:t>
            </w:r>
          </w:p>
          <w:p w14:paraId="19F54816" w14:textId="7874F0F8" w:rsidR="002C6FAF" w:rsidRPr="00CB34B7" w:rsidRDefault="00EC62ED" w:rsidP="00EC62ED">
            <w:pPr>
              <w:spacing w:line="520" w:lineRule="exact"/>
              <w:ind w:firstLineChars="183" w:firstLine="439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  <w:p w14:paraId="1B1FD9F7" w14:textId="28850FA0" w:rsidR="0003444C" w:rsidRPr="00CB34B7" w:rsidRDefault="0003444C" w:rsidP="002C6FAF">
            <w:pPr>
              <w:pStyle w:val="a3"/>
              <w:numPr>
                <w:ilvl w:val="0"/>
                <w:numId w:val="5"/>
              </w:numPr>
              <w:spacing w:line="520" w:lineRule="exact"/>
              <w:ind w:firstLineChars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软件/平台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</w:tc>
      </w:tr>
      <w:tr w:rsidR="0003444C" w:rsidRPr="00D76301" w14:paraId="2347B4FD" w14:textId="77777777" w:rsidTr="000C359A">
        <w:trPr>
          <w:jc w:val="center"/>
        </w:trPr>
        <w:tc>
          <w:tcPr>
            <w:tcW w:w="2263" w:type="dxa"/>
            <w:vAlign w:val="center"/>
          </w:tcPr>
          <w:p w14:paraId="18306921" w14:textId="4D28BA10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产品名称</w:t>
            </w:r>
          </w:p>
        </w:tc>
        <w:tc>
          <w:tcPr>
            <w:tcW w:w="6668" w:type="dxa"/>
          </w:tcPr>
          <w:p w14:paraId="143DD602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444C" w:rsidRPr="00D76301" w14:paraId="3211B7B3" w14:textId="77777777" w:rsidTr="0003444C">
        <w:trPr>
          <w:trHeight w:val="1201"/>
          <w:jc w:val="center"/>
        </w:trPr>
        <w:tc>
          <w:tcPr>
            <w:tcW w:w="2263" w:type="dxa"/>
            <w:vAlign w:val="center"/>
          </w:tcPr>
          <w:p w14:paraId="69DA32F2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14:paraId="72E15A1C" w14:textId="77777777" w:rsidR="0003444C" w:rsidRPr="00CB34B7" w:rsidRDefault="0003444C" w:rsidP="00C87868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（控制在3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14E5992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60BBF22F" w14:textId="1252E7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11837558" w14:textId="7B39632B" w:rsidR="002C6FAF" w:rsidRPr="00CB34B7" w:rsidRDefault="002C6FAF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28DB946A" w14:textId="77777777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 w:hint="eastAsia"/>
                <w:color w:val="4472C4"/>
                <w:kern w:val="0"/>
                <w:sz w:val="28"/>
                <w:szCs w:val="28"/>
              </w:rPr>
            </w:pPr>
          </w:p>
          <w:p w14:paraId="4A4AC91A" w14:textId="2546D1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73536C" w:rsidRPr="00D76301" w14:paraId="17067BEF" w14:textId="77777777" w:rsidTr="0003444C">
        <w:trPr>
          <w:jc w:val="center"/>
        </w:trPr>
        <w:tc>
          <w:tcPr>
            <w:tcW w:w="2263" w:type="dxa"/>
            <w:vAlign w:val="center"/>
          </w:tcPr>
          <w:p w14:paraId="094A27CE" w14:textId="60B5C251" w:rsidR="0073536C" w:rsidRPr="00CB34B7" w:rsidRDefault="0073536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产品参数</w:t>
            </w:r>
          </w:p>
        </w:tc>
        <w:tc>
          <w:tcPr>
            <w:tcW w:w="6668" w:type="dxa"/>
            <w:vAlign w:val="center"/>
          </w:tcPr>
          <w:p w14:paraId="477F8A4D" w14:textId="2D0DC6FF" w:rsidR="0073536C" w:rsidRP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  <w:t>CPU</w:t>
            </w:r>
            <w:r w:rsidRPr="0073536C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厂商及型号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：</w:t>
            </w:r>
          </w:p>
          <w:p w14:paraId="5D90316E" w14:textId="23DAD804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 w:rsidRPr="0073536C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操作系统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类型：</w:t>
            </w:r>
          </w:p>
          <w:p w14:paraId="009575E5" w14:textId="77777777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处理器架构类型：</w:t>
            </w:r>
          </w:p>
          <w:p w14:paraId="40BF21D7" w14:textId="3B1CAEF9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内存大小：</w:t>
            </w:r>
          </w:p>
          <w:p w14:paraId="285C2086" w14:textId="36D34CA2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存储类型及容量：</w:t>
            </w:r>
          </w:p>
          <w:p w14:paraId="7CE5CD6B" w14:textId="73E19765" w:rsidR="0073536C" w:rsidRPr="0073536C" w:rsidRDefault="0073536C" w:rsidP="00E53CD8">
            <w:pPr>
              <w:ind w:firstLineChars="0" w:firstLine="0"/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是否支持内存、存储及</w:t>
            </w:r>
            <w:r w:rsidR="00B01401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其他模块扩展：</w:t>
            </w:r>
          </w:p>
        </w:tc>
      </w:tr>
      <w:tr w:rsidR="0003444C" w:rsidRPr="00D76301" w14:paraId="3BF57709" w14:textId="77777777" w:rsidTr="0003444C">
        <w:trPr>
          <w:jc w:val="center"/>
        </w:trPr>
        <w:tc>
          <w:tcPr>
            <w:tcW w:w="2263" w:type="dxa"/>
            <w:vAlign w:val="center"/>
          </w:tcPr>
          <w:p w14:paraId="6CC10BEA" w14:textId="19FA11DB" w:rsidR="0003444C" w:rsidRPr="00CB34B7" w:rsidRDefault="006004C2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应用</w:t>
            </w:r>
            <w:r w:rsidR="0003444C"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行业</w:t>
            </w:r>
          </w:p>
        </w:tc>
        <w:tc>
          <w:tcPr>
            <w:tcW w:w="6668" w:type="dxa"/>
            <w:vAlign w:val="center"/>
          </w:tcPr>
          <w:p w14:paraId="32F0FDD6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流程行业：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</w:t>
            </w:r>
          </w:p>
          <w:p w14:paraId="6246D315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多品种小批量离散行业：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             </w:t>
            </w:r>
          </w:p>
          <w:p w14:paraId="521CAC63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  <w:u w:val="single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少品种大批量离散行业：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</w:p>
          <w:p w14:paraId="44F3118F" w14:textId="310E310D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CB34B7">
              <w:rPr>
                <w:rFonts w:ascii="华文仿宋" w:eastAsia="华文仿宋" w:hAnsi="华文仿宋" w:hint="eastAsia"/>
              </w:rPr>
              <w:t>其他：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</w:t>
            </w:r>
          </w:p>
        </w:tc>
      </w:tr>
      <w:tr w:rsidR="0003444C" w:rsidRPr="00D76301" w14:paraId="7409351B" w14:textId="77777777" w:rsidTr="0003444C">
        <w:trPr>
          <w:jc w:val="center"/>
        </w:trPr>
        <w:tc>
          <w:tcPr>
            <w:tcW w:w="2263" w:type="dxa"/>
            <w:vAlign w:val="center"/>
          </w:tcPr>
          <w:p w14:paraId="52E4772D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lastRenderedPageBreak/>
              <w:t>应用场景</w:t>
            </w:r>
          </w:p>
        </w:tc>
        <w:tc>
          <w:tcPr>
            <w:tcW w:w="6668" w:type="dxa"/>
            <w:vAlign w:val="center"/>
          </w:tcPr>
          <w:p w14:paraId="21BCCA33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□研发设计</w:t>
            </w:r>
          </w:p>
          <w:p w14:paraId="62A5B9A0" w14:textId="269FF2D1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□仿真设计 □个性化定制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□工厂仿真与辅助制造 □数字化设计与仿真验证</w:t>
            </w:r>
          </w:p>
          <w:p w14:paraId="0ACF2AA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□生产制造</w:t>
            </w:r>
          </w:p>
          <w:p w14:paraId="48A54335" w14:textId="6C1E7B7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排程管理 □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网络协同制造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□工序检验 □预测性维护 □设备管理 □智能控制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□生产安全管理 □能耗排放优化 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□质量检测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□智慧仓储物流 □生产人员管理</w:t>
            </w:r>
          </w:p>
          <w:p w14:paraId="0710149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□经营管理</w:t>
            </w:r>
          </w:p>
          <w:p w14:paraId="7C404191" w14:textId="482C1BA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□产品质量优化 □生产过程管控 □生产工艺优化 □物料平衡优化 □零件工具智能管理 □供应链协同管理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辅助决策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□智能计划排产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市场分析</w:t>
            </w:r>
          </w:p>
          <w:p w14:paraId="48205DD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□运维服务</w:t>
            </w:r>
          </w:p>
          <w:p w14:paraId="1CBE1A24" w14:textId="2675149A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□产品远程监测 □设备远程运维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增值服务</w:t>
            </w:r>
          </w:p>
          <w:p w14:paraId="43FDA0A8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 w:rsidRPr="00CB34B7">
              <w:rPr>
                <w:rFonts w:ascii="华文仿宋" w:eastAsia="华文仿宋" w:hAnsi="华文仿宋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03444C" w:rsidRPr="00D76301" w14:paraId="7441D60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32A16238" w14:textId="312FBB30" w:rsidR="0003444C" w:rsidRPr="00CB34B7" w:rsidRDefault="00E53CD8" w:rsidP="00120AC2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b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t>产品</w:t>
            </w:r>
            <w:r w:rsidR="0003444C"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03444C" w:rsidRPr="00D76301" w14:paraId="45972B33" w14:textId="77777777" w:rsidTr="0003444C">
        <w:trPr>
          <w:jc w:val="center"/>
        </w:trPr>
        <w:tc>
          <w:tcPr>
            <w:tcW w:w="2263" w:type="dxa"/>
            <w:vAlign w:val="center"/>
          </w:tcPr>
          <w:p w14:paraId="1CBBF880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14:paraId="7238FE05" w14:textId="62B239EA" w:rsidR="0003444C" w:rsidRPr="00CB34B7" w:rsidRDefault="0003444C" w:rsidP="00F9701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</w:t>
            </w:r>
            <w:r w:rsidR="00E53CD8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、功能架构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。）</w:t>
            </w:r>
          </w:p>
          <w:p w14:paraId="3B7EBA42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146C9DD" w14:textId="73BB04EA" w:rsidR="002C6FAF" w:rsidRPr="00CB34B7" w:rsidRDefault="002C6FAF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4F7C170B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68CE0C1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48A3" w:rsidRPr="00D76301" w14:paraId="4844EFD0" w14:textId="77777777" w:rsidTr="00EC62ED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D170809" w14:textId="337F2B41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lastRenderedPageBreak/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14:paraId="30AB25F8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（用典型案例介绍解决的问题和取得的成效，不超过3个案例，每个案例介绍控制在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30DC6E44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14:paraId="0816FF43" w14:textId="70CA873B" w:rsidR="000648A3" w:rsidRPr="00CB34B7" w:rsidRDefault="000648A3" w:rsidP="00AC5795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示例：***行业***场景，产品的***功能支持****，解决行业内*****问题。可以</w:t>
            </w:r>
            <w:r w:rsidR="00AC5795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结合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现场使用图等。</w:t>
            </w:r>
          </w:p>
          <w:p w14:paraId="754B5A38" w14:textId="77777777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</w:p>
          <w:p w14:paraId="66D10EFA" w14:textId="19B927FB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6F3F9A4D" w14:textId="760F7F2B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B8E96EC" w14:textId="3840B0C7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79C0A53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14:paraId="0FF3A70A" w14:textId="77777777" w:rsidR="001611E3" w:rsidRPr="001611E3" w:rsidRDefault="001611E3" w:rsidP="00EC62ED">
      <w:pPr>
        <w:ind w:firstLineChars="0" w:firstLine="0"/>
        <w:rPr>
          <w:rFonts w:ascii="华文仿宋" w:eastAsia="华文仿宋" w:hAnsi="华文仿宋"/>
          <w:color w:val="FF0000"/>
        </w:rPr>
      </w:pPr>
    </w:p>
    <w:sectPr w:rsidR="001611E3" w:rsidRPr="00161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8336" w14:textId="77777777" w:rsidR="0011492C" w:rsidRDefault="0011492C" w:rsidP="000648A3">
      <w:pPr>
        <w:spacing w:line="240" w:lineRule="auto"/>
        <w:ind w:firstLine="480"/>
      </w:pPr>
      <w:r>
        <w:separator/>
      </w:r>
    </w:p>
  </w:endnote>
  <w:endnote w:type="continuationSeparator" w:id="0">
    <w:p w14:paraId="5BFF29C0" w14:textId="77777777" w:rsidR="0011492C" w:rsidRDefault="0011492C" w:rsidP="000648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63EA" w14:textId="77777777" w:rsidR="000648A3" w:rsidRDefault="000648A3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ACE9" w14:textId="77777777" w:rsidR="000648A3" w:rsidRDefault="000648A3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BB20" w14:textId="77777777" w:rsidR="000648A3" w:rsidRDefault="000648A3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B5BA" w14:textId="77777777" w:rsidR="0011492C" w:rsidRDefault="0011492C" w:rsidP="000648A3">
      <w:pPr>
        <w:spacing w:line="240" w:lineRule="auto"/>
        <w:ind w:firstLine="480"/>
      </w:pPr>
      <w:r>
        <w:separator/>
      </w:r>
    </w:p>
  </w:footnote>
  <w:footnote w:type="continuationSeparator" w:id="0">
    <w:p w14:paraId="657FB871" w14:textId="77777777" w:rsidR="0011492C" w:rsidRDefault="0011492C" w:rsidP="000648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DD12" w14:textId="77777777" w:rsidR="000648A3" w:rsidRDefault="000648A3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4BFEF" w14:textId="77777777" w:rsidR="000648A3" w:rsidRPr="00F2482E" w:rsidRDefault="000648A3" w:rsidP="00F2482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C272E" w14:textId="77777777" w:rsidR="000648A3" w:rsidRDefault="000648A3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672E"/>
    <w:multiLevelType w:val="hybridMultilevel"/>
    <w:tmpl w:val="6770AF3A"/>
    <w:lvl w:ilvl="0" w:tplc="9CC4AD0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B52C84"/>
    <w:multiLevelType w:val="hybridMultilevel"/>
    <w:tmpl w:val="C0B20B4E"/>
    <w:lvl w:ilvl="0" w:tplc="AF4A53F8">
      <w:start w:val="1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90829"/>
    <w:multiLevelType w:val="multilevel"/>
    <w:tmpl w:val="07268AA4"/>
    <w:lvl w:ilvl="0">
      <w:start w:val="1"/>
      <w:numFmt w:val="decimal"/>
      <w:lvlText w:val="%1"/>
      <w:lvlJc w:val="left"/>
      <w:pPr>
        <w:ind w:left="555" w:hanging="555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42B87"/>
    <w:multiLevelType w:val="hybridMultilevel"/>
    <w:tmpl w:val="75DA86F2"/>
    <w:lvl w:ilvl="0" w:tplc="B282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0F"/>
    <w:rsid w:val="0003444C"/>
    <w:rsid w:val="000648A3"/>
    <w:rsid w:val="000720FD"/>
    <w:rsid w:val="000C359A"/>
    <w:rsid w:val="0011492C"/>
    <w:rsid w:val="00120AC2"/>
    <w:rsid w:val="001454E8"/>
    <w:rsid w:val="001611E3"/>
    <w:rsid w:val="002679F1"/>
    <w:rsid w:val="002B210F"/>
    <w:rsid w:val="002C6FAF"/>
    <w:rsid w:val="003463A7"/>
    <w:rsid w:val="004F1E08"/>
    <w:rsid w:val="00550FD2"/>
    <w:rsid w:val="005D0EDC"/>
    <w:rsid w:val="006004C2"/>
    <w:rsid w:val="00650DED"/>
    <w:rsid w:val="006A7A37"/>
    <w:rsid w:val="0073536C"/>
    <w:rsid w:val="007D366B"/>
    <w:rsid w:val="007F2AE7"/>
    <w:rsid w:val="00872D6D"/>
    <w:rsid w:val="009B6F8F"/>
    <w:rsid w:val="009C0BB9"/>
    <w:rsid w:val="00A02F71"/>
    <w:rsid w:val="00AC5795"/>
    <w:rsid w:val="00AD178A"/>
    <w:rsid w:val="00B01401"/>
    <w:rsid w:val="00B044C1"/>
    <w:rsid w:val="00B8460C"/>
    <w:rsid w:val="00BF4989"/>
    <w:rsid w:val="00C011FB"/>
    <w:rsid w:val="00C35046"/>
    <w:rsid w:val="00C87868"/>
    <w:rsid w:val="00CB34B7"/>
    <w:rsid w:val="00D27C7D"/>
    <w:rsid w:val="00D45440"/>
    <w:rsid w:val="00DC7A62"/>
    <w:rsid w:val="00E53CD8"/>
    <w:rsid w:val="00EC62ED"/>
    <w:rsid w:val="00F2482E"/>
    <w:rsid w:val="00F41EA0"/>
    <w:rsid w:val="00F96B08"/>
    <w:rsid w:val="00F970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1CF8"/>
  <w15:chartTrackingRefBased/>
  <w15:docId w15:val="{EB69E84E-A26B-4FD8-9FEF-F618C17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C1"/>
    <w:pPr>
      <w:widowControl w:val="0"/>
      <w:spacing w:line="288" w:lineRule="auto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qFormat/>
    <w:rsid w:val="00C87868"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75C9"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A7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C3504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5046"/>
    <w:rPr>
      <w:sz w:val="18"/>
      <w:szCs w:val="18"/>
    </w:rPr>
  </w:style>
  <w:style w:type="character" w:styleId="a6">
    <w:name w:val="Hyperlink"/>
    <w:basedOn w:val="a0"/>
    <w:uiPriority w:val="99"/>
    <w:unhideWhenUsed/>
    <w:rsid w:val="00C350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04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C87868"/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FF75C9"/>
    <w:rPr>
      <w:rFonts w:asciiTheme="majorHAnsi" w:eastAsia="黑体" w:hAnsiTheme="majorHAnsi" w:cstheme="majorBidi"/>
      <w:b/>
      <w:bCs/>
      <w:sz w:val="30"/>
      <w:szCs w:val="32"/>
    </w:rPr>
  </w:style>
  <w:style w:type="paragraph" w:styleId="a8">
    <w:name w:val="Title"/>
    <w:aliases w:val="标题3"/>
    <w:basedOn w:val="a"/>
    <w:next w:val="a"/>
    <w:link w:val="a9"/>
    <w:uiPriority w:val="10"/>
    <w:qFormat/>
    <w:rsid w:val="00FF75C9"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a9">
    <w:name w:val="标题 字符"/>
    <w:aliases w:val="标题3 字符"/>
    <w:basedOn w:val="a0"/>
    <w:link w:val="a8"/>
    <w:uiPriority w:val="10"/>
    <w:rsid w:val="00FF75C9"/>
    <w:rPr>
      <w:rFonts w:asciiTheme="majorHAnsi" w:eastAsia="黑体" w:hAnsiTheme="majorHAnsi" w:cstheme="majorBidi"/>
      <w:b/>
      <w:bCs/>
      <w:sz w:val="28"/>
      <w:szCs w:val="32"/>
    </w:rPr>
  </w:style>
  <w:style w:type="table" w:styleId="aa">
    <w:name w:val="Table Grid"/>
    <w:basedOn w:val="a1"/>
    <w:qFormat/>
    <w:rsid w:val="00650D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3"/>
    <w:uiPriority w:val="34"/>
    <w:qFormat/>
    <w:rsid w:val="00AD178A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1">
    <w:name w:val="样式 首行缩进:  2 字符"/>
    <w:basedOn w:val="a"/>
    <w:qFormat/>
    <w:rsid w:val="00C87868"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paragraph" w:styleId="ac">
    <w:name w:val="header"/>
    <w:basedOn w:val="a"/>
    <w:link w:val="ad"/>
    <w:uiPriority w:val="99"/>
    <w:unhideWhenUsed/>
    <w:rsid w:val="000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648A3"/>
    <w:rPr>
      <w:rFonts w:eastAsia="仿宋_GB231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48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648A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B008-D8A6-4C1D-BFA9-52A230CF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</dc:creator>
  <cp:keywords/>
  <dc:description/>
  <cp:lastModifiedBy>Zhe Wang</cp:lastModifiedBy>
  <cp:revision>13</cp:revision>
  <dcterms:created xsi:type="dcterms:W3CDTF">2020-05-25T14:57:00Z</dcterms:created>
  <dcterms:modified xsi:type="dcterms:W3CDTF">2020-11-15T14:49:00Z</dcterms:modified>
</cp:coreProperties>
</file>